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DB4" w:rsidRDefault="003F41E9" w:rsidP="00BC3DB4">
      <w:pPr>
        <w:pStyle w:val="Heading1"/>
        <w:spacing w:line="360" w:lineRule="auto"/>
        <w:ind w:left="1682" w:right="1957" w:firstLine="6"/>
      </w:pPr>
      <w:bookmarkStart w:id="0" w:name="_GoBack"/>
      <w:r>
        <w:t>Cultural Identity Formation Through Translated Literary</w:t>
      </w:r>
      <w:r>
        <w:rPr>
          <w:spacing w:val="-7"/>
        </w:rPr>
        <w:t xml:space="preserve"> </w:t>
      </w:r>
      <w:r>
        <w:t>Materials</w:t>
      </w:r>
      <w:r>
        <w:rPr>
          <w:spacing w:val="-6"/>
        </w:rPr>
        <w:t xml:space="preserve"> </w:t>
      </w:r>
      <w:r>
        <w:t>in</w:t>
      </w:r>
      <w:r>
        <w:rPr>
          <w:spacing w:val="-6"/>
        </w:rPr>
        <w:t xml:space="preserve"> </w:t>
      </w:r>
      <w:r>
        <w:t>Preschool</w:t>
      </w:r>
      <w:r>
        <w:rPr>
          <w:spacing w:val="-8"/>
        </w:rPr>
        <w:t xml:space="preserve"> </w:t>
      </w:r>
      <w:r>
        <w:t>Within</w:t>
      </w:r>
      <w:r>
        <w:rPr>
          <w:spacing w:val="-6"/>
        </w:rPr>
        <w:t xml:space="preserve"> </w:t>
      </w:r>
      <w:r>
        <w:t>Delta</w:t>
      </w:r>
      <w:r>
        <w:rPr>
          <w:spacing w:val="-6"/>
        </w:rPr>
        <w:t xml:space="preserve"> </w:t>
      </w:r>
      <w:r>
        <w:t>State</w:t>
      </w:r>
    </w:p>
    <w:bookmarkEnd w:id="0"/>
    <w:p w:rsidR="00BC3DB4" w:rsidRDefault="00BC3DB4" w:rsidP="00BC3DB4">
      <w:pPr>
        <w:pStyle w:val="Heading2"/>
        <w:spacing w:before="276"/>
        <w:ind w:left="1218" w:right="1486"/>
        <w:jc w:val="center"/>
        <w:rPr>
          <w:position w:val="8"/>
          <w:sz w:val="16"/>
        </w:rPr>
      </w:pPr>
      <w:r>
        <w:rPr>
          <w:position w:val="8"/>
          <w:sz w:val="16"/>
        </w:rPr>
        <w:t>1</w:t>
      </w:r>
      <w:r>
        <w:t>Okoroma</w:t>
      </w:r>
      <w:r>
        <w:rPr>
          <w:spacing w:val="-4"/>
        </w:rPr>
        <w:t xml:space="preserve"> </w:t>
      </w:r>
      <w:r>
        <w:t>Morgan,</w:t>
      </w:r>
      <w:r>
        <w:rPr>
          <w:spacing w:val="-1"/>
        </w:rPr>
        <w:t xml:space="preserve"> </w:t>
      </w:r>
      <w:r>
        <w:t>Clement-Olowu</w:t>
      </w:r>
      <w:r>
        <w:rPr>
          <w:spacing w:val="-2"/>
        </w:rPr>
        <w:t xml:space="preserve"> </w:t>
      </w:r>
      <w:r>
        <w:t>Adewunmi</w:t>
      </w:r>
      <w:r>
        <w:rPr>
          <w:spacing w:val="-1"/>
        </w:rPr>
        <w:t xml:space="preserve"> </w:t>
      </w:r>
      <w:r>
        <w:t>Praise</w:t>
      </w:r>
      <w:r>
        <w:rPr>
          <w:position w:val="8"/>
          <w:sz w:val="16"/>
        </w:rPr>
        <w:t>2</w:t>
      </w:r>
      <w:r>
        <w:rPr>
          <w:spacing w:val="20"/>
          <w:position w:val="8"/>
          <w:sz w:val="16"/>
        </w:rPr>
        <w:t xml:space="preserve"> </w:t>
      </w:r>
      <w:r>
        <w:t>&amp;</w:t>
      </w:r>
      <w:r>
        <w:rPr>
          <w:spacing w:val="-3"/>
        </w:rPr>
        <w:t xml:space="preserve"> </w:t>
      </w:r>
      <w:r>
        <w:t>Idowu</w:t>
      </w:r>
      <w:r>
        <w:rPr>
          <w:spacing w:val="-1"/>
        </w:rPr>
        <w:t xml:space="preserve"> </w:t>
      </w:r>
      <w:r>
        <w:t xml:space="preserve">Peter </w:t>
      </w:r>
      <w:r>
        <w:rPr>
          <w:spacing w:val="-2"/>
        </w:rPr>
        <w:t>Gbenupo</w:t>
      </w:r>
      <w:r>
        <w:rPr>
          <w:spacing w:val="-2"/>
          <w:position w:val="8"/>
          <w:sz w:val="16"/>
        </w:rPr>
        <w:t>2</w:t>
      </w:r>
    </w:p>
    <w:p w:rsidR="00BC3DB4" w:rsidRDefault="00BC3DB4" w:rsidP="00BC3DB4">
      <w:pPr>
        <w:pStyle w:val="BodyText"/>
        <w:spacing w:before="139"/>
        <w:ind w:left="0" w:right="270"/>
        <w:jc w:val="center"/>
      </w:pPr>
      <w:hyperlink r:id="rId5">
        <w:r>
          <w:rPr>
            <w:spacing w:val="-2"/>
            <w:vertAlign w:val="superscript"/>
          </w:rPr>
          <w:t>1</w:t>
        </w:r>
        <w:r>
          <w:rPr>
            <w:spacing w:val="-2"/>
          </w:rPr>
          <w:t>morganokoroma2017@gmail.com</w:t>
        </w:r>
      </w:hyperlink>
    </w:p>
    <w:p w:rsidR="00BC3DB4" w:rsidRDefault="00BC3DB4" w:rsidP="00BC3DB4">
      <w:pPr>
        <w:pStyle w:val="BodyText"/>
        <w:spacing w:before="41" w:line="276" w:lineRule="auto"/>
        <w:ind w:left="2921" w:right="3193"/>
        <w:jc w:val="center"/>
      </w:pPr>
      <w:r>
        <w:t>Department</w:t>
      </w:r>
      <w:r>
        <w:rPr>
          <w:spacing w:val="-7"/>
        </w:rPr>
        <w:t xml:space="preserve"> </w:t>
      </w:r>
      <w:r>
        <w:t>of</w:t>
      </w:r>
      <w:r>
        <w:rPr>
          <w:spacing w:val="-7"/>
        </w:rPr>
        <w:t xml:space="preserve"> </w:t>
      </w:r>
      <w:r>
        <w:t>Early</w:t>
      </w:r>
      <w:r>
        <w:rPr>
          <w:spacing w:val="-7"/>
        </w:rPr>
        <w:t xml:space="preserve"> </w:t>
      </w:r>
      <w:r>
        <w:t>Childhood</w:t>
      </w:r>
      <w:r>
        <w:rPr>
          <w:spacing w:val="-7"/>
        </w:rPr>
        <w:t xml:space="preserve"> </w:t>
      </w:r>
      <w:r>
        <w:t>Care</w:t>
      </w:r>
      <w:r>
        <w:rPr>
          <w:spacing w:val="-9"/>
        </w:rPr>
        <w:t xml:space="preserve"> </w:t>
      </w:r>
      <w:r>
        <w:t>Education College of Education Warri, Delta State</w:t>
      </w:r>
    </w:p>
    <w:p w:rsidR="00BC3DB4" w:rsidRDefault="00BC3DB4" w:rsidP="00BC3DB4">
      <w:pPr>
        <w:pStyle w:val="BodyText"/>
        <w:spacing w:line="278" w:lineRule="auto"/>
        <w:ind w:left="1806" w:right="2078"/>
        <w:jc w:val="center"/>
      </w:pPr>
      <w:r>
        <w:rPr>
          <w:vertAlign w:val="superscript"/>
        </w:rPr>
        <w:t>2</w:t>
      </w:r>
      <w:r>
        <w:t>Department</w:t>
      </w:r>
      <w:r>
        <w:rPr>
          <w:spacing w:val="-6"/>
        </w:rPr>
        <w:t xml:space="preserve"> </w:t>
      </w:r>
      <w:r>
        <w:t>of</w:t>
      </w:r>
      <w:r>
        <w:rPr>
          <w:spacing w:val="-6"/>
        </w:rPr>
        <w:t xml:space="preserve"> </w:t>
      </w:r>
      <w:r>
        <w:t>Educational</w:t>
      </w:r>
      <w:r>
        <w:rPr>
          <w:spacing w:val="-6"/>
        </w:rPr>
        <w:t xml:space="preserve"> </w:t>
      </w:r>
      <w:r>
        <w:t>Foundations</w:t>
      </w:r>
      <w:r>
        <w:rPr>
          <w:spacing w:val="-6"/>
        </w:rPr>
        <w:t xml:space="preserve"> </w:t>
      </w:r>
      <w:r>
        <w:t>and</w:t>
      </w:r>
      <w:r>
        <w:rPr>
          <w:spacing w:val="-6"/>
        </w:rPr>
        <w:t xml:space="preserve"> </w:t>
      </w:r>
      <w:r>
        <w:t>Counselling</w:t>
      </w:r>
      <w:r>
        <w:rPr>
          <w:spacing w:val="-6"/>
        </w:rPr>
        <w:t xml:space="preserve"> </w:t>
      </w:r>
      <w:r>
        <w:t>Psychology Faculty of Education,</w:t>
      </w:r>
    </w:p>
    <w:p w:rsidR="00BC3DB4" w:rsidRDefault="00BC3DB4" w:rsidP="00BC3DB4">
      <w:pPr>
        <w:pStyle w:val="BodyText"/>
        <w:spacing w:line="276" w:lineRule="auto"/>
        <w:ind w:left="3147" w:right="3419" w:hanging="2"/>
        <w:jc w:val="center"/>
      </w:pPr>
      <w:r>
        <w:t xml:space="preserve">Lagos State University </w:t>
      </w:r>
      <w:hyperlink r:id="rId6">
        <w:r>
          <w:rPr>
            <w:color w:val="0000FF"/>
            <w:u w:val="single" w:color="0000FF"/>
          </w:rPr>
          <w:t>hardeygbitewunmi@gmail.com</w:t>
        </w:r>
      </w:hyperlink>
      <w:r>
        <w:t>;</w:t>
      </w:r>
      <w:r>
        <w:rPr>
          <w:spacing w:val="-15"/>
        </w:rPr>
        <w:t xml:space="preserve"> </w:t>
      </w:r>
      <w:r>
        <w:t>08109613287</w:t>
      </w:r>
    </w:p>
    <w:p w:rsidR="00BC3DB4" w:rsidRDefault="00BC3DB4" w:rsidP="00BC3DB4">
      <w:pPr>
        <w:pStyle w:val="BodyText"/>
        <w:ind w:left="0"/>
      </w:pPr>
    </w:p>
    <w:p w:rsidR="00BC3DB4" w:rsidRDefault="00BC3DB4" w:rsidP="00BC3DB4">
      <w:pPr>
        <w:pStyle w:val="BodyText"/>
        <w:ind w:left="0"/>
      </w:pPr>
    </w:p>
    <w:p w:rsidR="00BC3DB4" w:rsidRDefault="00BC3DB4" w:rsidP="00BC3DB4">
      <w:pPr>
        <w:pStyle w:val="BodyText"/>
        <w:ind w:left="0"/>
      </w:pPr>
    </w:p>
    <w:p w:rsidR="00BC3DB4" w:rsidRDefault="00BC3DB4" w:rsidP="00BC3DB4">
      <w:pPr>
        <w:pStyle w:val="BodyText"/>
        <w:spacing w:before="181"/>
        <w:ind w:left="0"/>
      </w:pPr>
    </w:p>
    <w:p w:rsidR="00BC3DB4" w:rsidRDefault="00BC3DB4" w:rsidP="00BC3DB4">
      <w:pPr>
        <w:pStyle w:val="Heading2"/>
      </w:pPr>
      <w:r>
        <w:rPr>
          <w:spacing w:val="-2"/>
        </w:rPr>
        <w:t>Abstract</w:t>
      </w:r>
    </w:p>
    <w:p w:rsidR="00BC3DB4" w:rsidRDefault="00BC3DB4" w:rsidP="00BC3DB4">
      <w:pPr>
        <w:spacing w:before="139" w:line="360" w:lineRule="auto"/>
        <w:ind w:left="1166" w:right="1434"/>
        <w:jc w:val="both"/>
        <w:rPr>
          <w:i/>
          <w:sz w:val="24"/>
        </w:rPr>
      </w:pPr>
      <w:r>
        <w:rPr>
          <w:i/>
          <w:sz w:val="24"/>
        </w:rPr>
        <w:t>Cultural</w:t>
      </w:r>
      <w:r>
        <w:rPr>
          <w:i/>
          <w:spacing w:val="-5"/>
          <w:sz w:val="24"/>
        </w:rPr>
        <w:t xml:space="preserve"> </w:t>
      </w:r>
      <w:r>
        <w:rPr>
          <w:i/>
          <w:sz w:val="24"/>
        </w:rPr>
        <w:t>identity</w:t>
      </w:r>
      <w:r>
        <w:rPr>
          <w:i/>
          <w:spacing w:val="-6"/>
          <w:sz w:val="24"/>
        </w:rPr>
        <w:t xml:space="preserve"> </w:t>
      </w:r>
      <w:r>
        <w:rPr>
          <w:i/>
          <w:sz w:val="24"/>
        </w:rPr>
        <w:t>plays</w:t>
      </w:r>
      <w:r>
        <w:rPr>
          <w:i/>
          <w:spacing w:val="-6"/>
          <w:sz w:val="24"/>
        </w:rPr>
        <w:t xml:space="preserve"> </w:t>
      </w:r>
      <w:r>
        <w:rPr>
          <w:i/>
          <w:sz w:val="24"/>
        </w:rPr>
        <w:t>a</w:t>
      </w:r>
      <w:r>
        <w:rPr>
          <w:i/>
          <w:spacing w:val="-8"/>
          <w:sz w:val="24"/>
        </w:rPr>
        <w:t xml:space="preserve"> </w:t>
      </w:r>
      <w:r>
        <w:rPr>
          <w:i/>
          <w:sz w:val="24"/>
        </w:rPr>
        <w:t>vital</w:t>
      </w:r>
      <w:r>
        <w:rPr>
          <w:i/>
          <w:spacing w:val="-3"/>
          <w:sz w:val="24"/>
        </w:rPr>
        <w:t xml:space="preserve"> </w:t>
      </w:r>
      <w:r>
        <w:rPr>
          <w:i/>
          <w:sz w:val="24"/>
        </w:rPr>
        <w:t>role</w:t>
      </w:r>
      <w:r>
        <w:rPr>
          <w:i/>
          <w:spacing w:val="-6"/>
          <w:sz w:val="24"/>
        </w:rPr>
        <w:t xml:space="preserve"> </w:t>
      </w:r>
      <w:r>
        <w:rPr>
          <w:i/>
          <w:sz w:val="24"/>
        </w:rPr>
        <w:t>in</w:t>
      </w:r>
      <w:r>
        <w:rPr>
          <w:i/>
          <w:spacing w:val="-5"/>
          <w:sz w:val="24"/>
        </w:rPr>
        <w:t xml:space="preserve"> </w:t>
      </w:r>
      <w:r>
        <w:rPr>
          <w:i/>
          <w:sz w:val="24"/>
        </w:rPr>
        <w:t>early</w:t>
      </w:r>
      <w:r>
        <w:rPr>
          <w:i/>
          <w:spacing w:val="-6"/>
          <w:sz w:val="24"/>
        </w:rPr>
        <w:t xml:space="preserve"> </w:t>
      </w:r>
      <w:r>
        <w:rPr>
          <w:i/>
          <w:sz w:val="24"/>
        </w:rPr>
        <w:t>childhood</w:t>
      </w:r>
      <w:r>
        <w:rPr>
          <w:i/>
          <w:spacing w:val="-6"/>
          <w:sz w:val="24"/>
        </w:rPr>
        <w:t xml:space="preserve"> </w:t>
      </w:r>
      <w:r>
        <w:rPr>
          <w:i/>
          <w:sz w:val="24"/>
        </w:rPr>
        <w:t>education,</w:t>
      </w:r>
      <w:r>
        <w:rPr>
          <w:i/>
          <w:spacing w:val="-6"/>
          <w:sz w:val="24"/>
        </w:rPr>
        <w:t xml:space="preserve"> </w:t>
      </w:r>
      <w:r>
        <w:rPr>
          <w:i/>
          <w:sz w:val="24"/>
        </w:rPr>
        <w:t>shaping</w:t>
      </w:r>
      <w:r>
        <w:rPr>
          <w:i/>
          <w:spacing w:val="-6"/>
          <w:sz w:val="24"/>
        </w:rPr>
        <w:t xml:space="preserve"> </w:t>
      </w:r>
      <w:r>
        <w:rPr>
          <w:i/>
          <w:sz w:val="24"/>
        </w:rPr>
        <w:t>children’s</w:t>
      </w:r>
      <w:r>
        <w:rPr>
          <w:i/>
          <w:spacing w:val="-6"/>
          <w:sz w:val="24"/>
        </w:rPr>
        <w:t xml:space="preserve"> </w:t>
      </w:r>
      <w:r>
        <w:rPr>
          <w:i/>
          <w:sz w:val="24"/>
        </w:rPr>
        <w:t>self- concept, values, and social belonging. This study investigated the role of translated literary materials in fostering cultural identity formation among preschool children in Delta State, Nigeria. Specifically, it examined how translations promote cultural knowledge,</w:t>
      </w:r>
      <w:r>
        <w:rPr>
          <w:i/>
          <w:spacing w:val="-12"/>
          <w:sz w:val="24"/>
        </w:rPr>
        <w:t xml:space="preserve"> </w:t>
      </w:r>
      <w:r>
        <w:rPr>
          <w:i/>
          <w:sz w:val="24"/>
        </w:rPr>
        <w:t>enhance</w:t>
      </w:r>
      <w:r>
        <w:rPr>
          <w:i/>
          <w:spacing w:val="-13"/>
          <w:sz w:val="24"/>
        </w:rPr>
        <w:t xml:space="preserve"> </w:t>
      </w:r>
      <w:r>
        <w:rPr>
          <w:i/>
          <w:sz w:val="24"/>
        </w:rPr>
        <w:t>indigenous</w:t>
      </w:r>
      <w:r>
        <w:rPr>
          <w:i/>
          <w:spacing w:val="-11"/>
          <w:sz w:val="24"/>
        </w:rPr>
        <w:t xml:space="preserve"> </w:t>
      </w:r>
      <w:r>
        <w:rPr>
          <w:i/>
          <w:sz w:val="24"/>
        </w:rPr>
        <w:t>values,</w:t>
      </w:r>
      <w:r>
        <w:rPr>
          <w:i/>
          <w:spacing w:val="-12"/>
          <w:sz w:val="24"/>
        </w:rPr>
        <w:t xml:space="preserve"> </w:t>
      </w:r>
      <w:r>
        <w:rPr>
          <w:i/>
          <w:sz w:val="24"/>
        </w:rPr>
        <w:t>and</w:t>
      </w:r>
      <w:r>
        <w:rPr>
          <w:i/>
          <w:spacing w:val="-12"/>
          <w:sz w:val="24"/>
        </w:rPr>
        <w:t xml:space="preserve"> </w:t>
      </w:r>
      <w:r>
        <w:rPr>
          <w:i/>
          <w:sz w:val="24"/>
        </w:rPr>
        <w:t>foster</w:t>
      </w:r>
      <w:r>
        <w:rPr>
          <w:i/>
          <w:spacing w:val="-11"/>
          <w:sz w:val="24"/>
        </w:rPr>
        <w:t xml:space="preserve"> </w:t>
      </w:r>
      <w:r>
        <w:rPr>
          <w:i/>
          <w:sz w:val="24"/>
        </w:rPr>
        <w:t>cultural</w:t>
      </w:r>
      <w:r>
        <w:rPr>
          <w:i/>
          <w:spacing w:val="-11"/>
          <w:sz w:val="24"/>
        </w:rPr>
        <w:t xml:space="preserve"> </w:t>
      </w:r>
      <w:r>
        <w:rPr>
          <w:i/>
          <w:sz w:val="24"/>
        </w:rPr>
        <w:t>self-expression.</w:t>
      </w:r>
      <w:r>
        <w:rPr>
          <w:i/>
          <w:spacing w:val="-12"/>
          <w:sz w:val="24"/>
        </w:rPr>
        <w:t xml:space="preserve"> </w:t>
      </w:r>
      <w:r>
        <w:rPr>
          <w:i/>
          <w:sz w:val="24"/>
        </w:rPr>
        <w:t>A</w:t>
      </w:r>
      <w:r>
        <w:rPr>
          <w:i/>
          <w:spacing w:val="-12"/>
          <w:sz w:val="24"/>
        </w:rPr>
        <w:t xml:space="preserve"> </w:t>
      </w:r>
      <w:r>
        <w:rPr>
          <w:i/>
          <w:sz w:val="24"/>
        </w:rPr>
        <w:t>descriptive survey</w:t>
      </w:r>
      <w:r>
        <w:rPr>
          <w:i/>
          <w:spacing w:val="-1"/>
          <w:sz w:val="24"/>
        </w:rPr>
        <w:t xml:space="preserve"> </w:t>
      </w:r>
      <w:r>
        <w:rPr>
          <w:i/>
          <w:sz w:val="24"/>
        </w:rPr>
        <w:t>design was employed with a population of 1,500 preschool teachers, from which a random sample of 284 was selected. Data were collected using a validated questionnaire,</w:t>
      </w:r>
      <w:r>
        <w:rPr>
          <w:i/>
          <w:spacing w:val="-7"/>
          <w:sz w:val="24"/>
        </w:rPr>
        <w:t xml:space="preserve"> </w:t>
      </w:r>
      <w:r>
        <w:rPr>
          <w:i/>
          <w:sz w:val="24"/>
        </w:rPr>
        <w:t>Cultural</w:t>
      </w:r>
      <w:r>
        <w:rPr>
          <w:i/>
          <w:spacing w:val="-6"/>
          <w:sz w:val="24"/>
        </w:rPr>
        <w:t xml:space="preserve"> </w:t>
      </w:r>
      <w:r>
        <w:rPr>
          <w:i/>
          <w:sz w:val="24"/>
        </w:rPr>
        <w:t>Identity</w:t>
      </w:r>
      <w:r>
        <w:rPr>
          <w:i/>
          <w:spacing w:val="-7"/>
          <w:sz w:val="24"/>
        </w:rPr>
        <w:t xml:space="preserve"> </w:t>
      </w:r>
      <w:r>
        <w:rPr>
          <w:i/>
          <w:sz w:val="24"/>
        </w:rPr>
        <w:t>Formation</w:t>
      </w:r>
      <w:r>
        <w:rPr>
          <w:i/>
          <w:spacing w:val="-6"/>
          <w:sz w:val="24"/>
        </w:rPr>
        <w:t xml:space="preserve"> </w:t>
      </w:r>
      <w:r>
        <w:rPr>
          <w:i/>
          <w:sz w:val="24"/>
        </w:rPr>
        <w:t>through</w:t>
      </w:r>
      <w:r>
        <w:rPr>
          <w:i/>
          <w:spacing w:val="-7"/>
          <w:sz w:val="24"/>
        </w:rPr>
        <w:t xml:space="preserve"> </w:t>
      </w:r>
      <w:r>
        <w:rPr>
          <w:i/>
          <w:sz w:val="24"/>
        </w:rPr>
        <w:t>Translated</w:t>
      </w:r>
      <w:r>
        <w:rPr>
          <w:i/>
          <w:spacing w:val="-7"/>
          <w:sz w:val="24"/>
        </w:rPr>
        <w:t xml:space="preserve"> </w:t>
      </w:r>
      <w:r>
        <w:rPr>
          <w:i/>
          <w:sz w:val="24"/>
        </w:rPr>
        <w:t>Literary</w:t>
      </w:r>
      <w:r>
        <w:rPr>
          <w:i/>
          <w:spacing w:val="-7"/>
          <w:sz w:val="24"/>
        </w:rPr>
        <w:t xml:space="preserve"> </w:t>
      </w:r>
      <w:r>
        <w:rPr>
          <w:i/>
          <w:sz w:val="24"/>
        </w:rPr>
        <w:t>Materials</w:t>
      </w:r>
      <w:r>
        <w:rPr>
          <w:i/>
          <w:spacing w:val="-7"/>
          <w:sz w:val="24"/>
        </w:rPr>
        <w:t xml:space="preserve"> </w:t>
      </w:r>
      <w:r>
        <w:rPr>
          <w:i/>
          <w:sz w:val="24"/>
        </w:rPr>
        <w:t>Scale (CIFTLS), with a reliability coefficient of 0.82. Mean scores and standard deviations were used for data analysis. Findings revealed that translated literary resources— including folktales, proverbs, rhymes, and songs—significantly contribute to cultural identity development. Preschool children exposed to these resources demonstrated improved knowledge of cultural traditions, stronger attachment to indigenous values, and greater confidence in cultural self-expression. The study concludes that translated literary texts are essential tools for balancing global educational demands with the preservation of indigenous identity. It recommends curriculum integration, teacher training,</w:t>
      </w:r>
      <w:r>
        <w:rPr>
          <w:i/>
          <w:spacing w:val="-4"/>
          <w:sz w:val="24"/>
        </w:rPr>
        <w:t xml:space="preserve"> </w:t>
      </w:r>
      <w:r>
        <w:rPr>
          <w:i/>
          <w:sz w:val="24"/>
        </w:rPr>
        <w:t>investment</w:t>
      </w:r>
      <w:r>
        <w:rPr>
          <w:i/>
          <w:spacing w:val="-4"/>
          <w:sz w:val="24"/>
        </w:rPr>
        <w:t xml:space="preserve"> </w:t>
      </w:r>
      <w:r>
        <w:rPr>
          <w:i/>
          <w:sz w:val="24"/>
        </w:rPr>
        <w:t>in</w:t>
      </w:r>
      <w:r>
        <w:rPr>
          <w:i/>
          <w:spacing w:val="-4"/>
          <w:sz w:val="24"/>
        </w:rPr>
        <w:t xml:space="preserve"> </w:t>
      </w:r>
      <w:r>
        <w:rPr>
          <w:i/>
          <w:sz w:val="24"/>
        </w:rPr>
        <w:t>translation</w:t>
      </w:r>
      <w:r>
        <w:rPr>
          <w:i/>
          <w:spacing w:val="-4"/>
          <w:sz w:val="24"/>
        </w:rPr>
        <w:t xml:space="preserve"> </w:t>
      </w:r>
      <w:r>
        <w:rPr>
          <w:i/>
          <w:sz w:val="24"/>
        </w:rPr>
        <w:t>projects,</w:t>
      </w:r>
      <w:r>
        <w:rPr>
          <w:i/>
          <w:spacing w:val="-4"/>
          <w:sz w:val="24"/>
        </w:rPr>
        <w:t xml:space="preserve"> </w:t>
      </w:r>
      <w:r>
        <w:rPr>
          <w:i/>
          <w:sz w:val="24"/>
        </w:rPr>
        <w:t>and</w:t>
      </w:r>
      <w:r>
        <w:rPr>
          <w:i/>
          <w:spacing w:val="-4"/>
          <w:sz w:val="24"/>
        </w:rPr>
        <w:t xml:space="preserve"> </w:t>
      </w:r>
      <w:r>
        <w:rPr>
          <w:i/>
          <w:sz w:val="24"/>
        </w:rPr>
        <w:t>policy</w:t>
      </w:r>
      <w:r>
        <w:rPr>
          <w:i/>
          <w:spacing w:val="-5"/>
          <w:sz w:val="24"/>
        </w:rPr>
        <w:t xml:space="preserve"> </w:t>
      </w:r>
      <w:r>
        <w:rPr>
          <w:i/>
          <w:sz w:val="24"/>
        </w:rPr>
        <w:t>support</w:t>
      </w:r>
      <w:r>
        <w:rPr>
          <w:i/>
          <w:spacing w:val="-4"/>
          <w:sz w:val="24"/>
        </w:rPr>
        <w:t xml:space="preserve"> </w:t>
      </w:r>
      <w:r>
        <w:rPr>
          <w:i/>
          <w:sz w:val="24"/>
        </w:rPr>
        <w:t>for</w:t>
      </w:r>
      <w:r>
        <w:rPr>
          <w:i/>
          <w:spacing w:val="-4"/>
          <w:sz w:val="24"/>
        </w:rPr>
        <w:t xml:space="preserve"> </w:t>
      </w:r>
      <w:r>
        <w:rPr>
          <w:i/>
          <w:sz w:val="24"/>
        </w:rPr>
        <w:t>culturally</w:t>
      </w:r>
      <w:r>
        <w:rPr>
          <w:i/>
          <w:spacing w:val="-4"/>
          <w:sz w:val="24"/>
        </w:rPr>
        <w:t xml:space="preserve"> </w:t>
      </w:r>
      <w:r>
        <w:rPr>
          <w:i/>
          <w:sz w:val="24"/>
        </w:rPr>
        <w:t>responsive pedagogy to ensure that preschool education in Delta State nurtures both global competencies and local cultural heritage.</w:t>
      </w:r>
    </w:p>
    <w:p w:rsidR="00BC3DB4" w:rsidRDefault="00BC3DB4" w:rsidP="00BC3DB4">
      <w:pPr>
        <w:spacing w:line="360" w:lineRule="auto"/>
        <w:jc w:val="both"/>
        <w:rPr>
          <w:i/>
          <w:sz w:val="24"/>
        </w:rPr>
        <w:sectPr w:rsidR="00BC3DB4">
          <w:pgSz w:w="11910" w:h="16840"/>
          <w:pgMar w:top="1500" w:right="0" w:bottom="1720" w:left="850" w:header="720" w:footer="1447" w:gutter="0"/>
          <w:cols w:space="720"/>
        </w:sectPr>
      </w:pPr>
    </w:p>
    <w:p w:rsidR="00BC3DB4" w:rsidRDefault="00BC3DB4" w:rsidP="00BC3DB4">
      <w:pPr>
        <w:pStyle w:val="Heading2"/>
        <w:spacing w:before="157"/>
      </w:pPr>
      <w:r>
        <w:rPr>
          <w:spacing w:val="-2"/>
        </w:rPr>
        <w:lastRenderedPageBreak/>
        <w:t>Introduction</w:t>
      </w:r>
    </w:p>
    <w:p w:rsidR="00BC3DB4" w:rsidRDefault="00BC3DB4" w:rsidP="00BC3DB4">
      <w:pPr>
        <w:pStyle w:val="BodyText"/>
        <w:spacing w:before="144"/>
        <w:ind w:left="0"/>
        <w:rPr>
          <w:b/>
        </w:rPr>
      </w:pPr>
    </w:p>
    <w:p w:rsidR="00BC3DB4" w:rsidRDefault="00BC3DB4" w:rsidP="00BC3DB4">
      <w:pPr>
        <w:pStyle w:val="BodyText"/>
        <w:spacing w:line="360" w:lineRule="auto"/>
        <w:ind w:right="1437"/>
        <w:jc w:val="both"/>
      </w:pPr>
      <w:r>
        <w:t>Cultural identity is central to early childhood development, influencing how children perceive</w:t>
      </w:r>
      <w:r>
        <w:rPr>
          <w:spacing w:val="-2"/>
        </w:rPr>
        <w:t xml:space="preserve"> </w:t>
      </w:r>
      <w:r>
        <w:t>themselves,</w:t>
      </w:r>
      <w:r>
        <w:rPr>
          <w:spacing w:val="-2"/>
        </w:rPr>
        <w:t xml:space="preserve"> </w:t>
      </w:r>
      <w:r>
        <w:t>relate</w:t>
      </w:r>
      <w:r>
        <w:rPr>
          <w:spacing w:val="-2"/>
        </w:rPr>
        <w:t xml:space="preserve"> </w:t>
      </w:r>
      <w:r>
        <w:t>to</w:t>
      </w:r>
      <w:r>
        <w:rPr>
          <w:spacing w:val="-1"/>
        </w:rPr>
        <w:t xml:space="preserve"> </w:t>
      </w:r>
      <w:r>
        <w:t>others,</w:t>
      </w:r>
      <w:r>
        <w:rPr>
          <w:spacing w:val="-1"/>
        </w:rPr>
        <w:t xml:space="preserve"> </w:t>
      </w:r>
      <w:r>
        <w:t>and</w:t>
      </w:r>
      <w:r>
        <w:rPr>
          <w:spacing w:val="-1"/>
        </w:rPr>
        <w:t xml:space="preserve"> </w:t>
      </w:r>
      <w:r>
        <w:t>internalize</w:t>
      </w:r>
      <w:r>
        <w:rPr>
          <w:spacing w:val="-2"/>
        </w:rPr>
        <w:t xml:space="preserve"> </w:t>
      </w:r>
      <w:r>
        <w:t>societal</w:t>
      </w:r>
      <w:r>
        <w:rPr>
          <w:spacing w:val="-1"/>
        </w:rPr>
        <w:t xml:space="preserve"> </w:t>
      </w:r>
      <w:r>
        <w:t>values. It</w:t>
      </w:r>
      <w:r>
        <w:rPr>
          <w:spacing w:val="-1"/>
        </w:rPr>
        <w:t xml:space="preserve"> </w:t>
      </w:r>
      <w:r>
        <w:t>encompasses</w:t>
      </w:r>
      <w:r>
        <w:rPr>
          <w:spacing w:val="-1"/>
        </w:rPr>
        <w:t xml:space="preserve"> </w:t>
      </w:r>
      <w:r>
        <w:t>the shared</w:t>
      </w:r>
      <w:r>
        <w:rPr>
          <w:spacing w:val="-8"/>
        </w:rPr>
        <w:t xml:space="preserve"> </w:t>
      </w:r>
      <w:r>
        <w:t>language,</w:t>
      </w:r>
      <w:r>
        <w:rPr>
          <w:spacing w:val="-6"/>
        </w:rPr>
        <w:t xml:space="preserve"> </w:t>
      </w:r>
      <w:r>
        <w:t>traditions,</w:t>
      </w:r>
      <w:r>
        <w:rPr>
          <w:spacing w:val="-8"/>
        </w:rPr>
        <w:t xml:space="preserve"> </w:t>
      </w:r>
      <w:r>
        <w:t>norms,</w:t>
      </w:r>
      <w:r>
        <w:rPr>
          <w:spacing w:val="-8"/>
        </w:rPr>
        <w:t xml:space="preserve"> </w:t>
      </w:r>
      <w:r>
        <w:t>and</w:t>
      </w:r>
      <w:r>
        <w:rPr>
          <w:spacing w:val="-6"/>
        </w:rPr>
        <w:t xml:space="preserve"> </w:t>
      </w:r>
      <w:r>
        <w:t>stories</w:t>
      </w:r>
      <w:r>
        <w:rPr>
          <w:spacing w:val="-9"/>
        </w:rPr>
        <w:t xml:space="preserve"> </w:t>
      </w:r>
      <w:r>
        <w:t>that</w:t>
      </w:r>
      <w:r>
        <w:rPr>
          <w:spacing w:val="-8"/>
        </w:rPr>
        <w:t xml:space="preserve"> </w:t>
      </w:r>
      <w:r>
        <w:t>define</w:t>
      </w:r>
      <w:r>
        <w:rPr>
          <w:spacing w:val="-7"/>
        </w:rPr>
        <w:t xml:space="preserve"> </w:t>
      </w:r>
      <w:r>
        <w:t>belonging</w:t>
      </w:r>
      <w:r>
        <w:rPr>
          <w:spacing w:val="-8"/>
        </w:rPr>
        <w:t xml:space="preserve"> </w:t>
      </w:r>
      <w:r>
        <w:t>and</w:t>
      </w:r>
      <w:r>
        <w:rPr>
          <w:spacing w:val="-6"/>
        </w:rPr>
        <w:t xml:space="preserve"> </w:t>
      </w:r>
      <w:r>
        <w:t>social</w:t>
      </w:r>
      <w:r>
        <w:rPr>
          <w:spacing w:val="-8"/>
        </w:rPr>
        <w:t xml:space="preserve"> </w:t>
      </w:r>
      <w:r>
        <w:t>cohesion (Adebayo &amp; Okolie, 2024; Yusuf, 2024). In preschool education, where foundational cognitive</w:t>
      </w:r>
      <w:r>
        <w:rPr>
          <w:spacing w:val="-11"/>
        </w:rPr>
        <w:t xml:space="preserve"> </w:t>
      </w:r>
      <w:r>
        <w:t>and</w:t>
      </w:r>
      <w:r>
        <w:rPr>
          <w:spacing w:val="-11"/>
        </w:rPr>
        <w:t xml:space="preserve"> </w:t>
      </w:r>
      <w:r>
        <w:t>socio-emotional</w:t>
      </w:r>
      <w:r>
        <w:rPr>
          <w:spacing w:val="-11"/>
        </w:rPr>
        <w:t xml:space="preserve"> </w:t>
      </w:r>
      <w:r>
        <w:t>structures</w:t>
      </w:r>
      <w:r>
        <w:rPr>
          <w:spacing w:val="-10"/>
        </w:rPr>
        <w:t xml:space="preserve"> </w:t>
      </w:r>
      <w:r>
        <w:t>are</w:t>
      </w:r>
      <w:r>
        <w:rPr>
          <w:spacing w:val="-12"/>
        </w:rPr>
        <w:t xml:space="preserve"> </w:t>
      </w:r>
      <w:r>
        <w:t>formed,</w:t>
      </w:r>
      <w:r>
        <w:rPr>
          <w:spacing w:val="-11"/>
        </w:rPr>
        <w:t xml:space="preserve"> </w:t>
      </w:r>
      <w:r>
        <w:t>cultural</w:t>
      </w:r>
      <w:r>
        <w:rPr>
          <w:spacing w:val="-10"/>
        </w:rPr>
        <w:t xml:space="preserve"> </w:t>
      </w:r>
      <w:r>
        <w:t>identity</w:t>
      </w:r>
      <w:r>
        <w:rPr>
          <w:spacing w:val="-11"/>
        </w:rPr>
        <w:t xml:space="preserve"> </w:t>
      </w:r>
      <w:r>
        <w:t>plays</w:t>
      </w:r>
      <w:r>
        <w:rPr>
          <w:spacing w:val="-11"/>
        </w:rPr>
        <w:t xml:space="preserve"> </w:t>
      </w:r>
      <w:r>
        <w:t>a</w:t>
      </w:r>
      <w:r>
        <w:rPr>
          <w:spacing w:val="-12"/>
        </w:rPr>
        <w:t xml:space="preserve"> </w:t>
      </w:r>
      <w:r>
        <w:t>crucial</w:t>
      </w:r>
      <w:r>
        <w:rPr>
          <w:spacing w:val="-10"/>
        </w:rPr>
        <w:t xml:space="preserve"> </w:t>
      </w:r>
      <w:r>
        <w:t>role in shaping learners’ sense of pride, heritage, and worldview (Akinola, 2023; Bello &amp; Adamu, 2025). In societies such as Nigeria—characterized by multilingualism and cultural plurality—the task of safeguarding indigenous identity while navigating the demands</w:t>
      </w:r>
      <w:r>
        <w:rPr>
          <w:spacing w:val="-11"/>
        </w:rPr>
        <w:t xml:space="preserve"> </w:t>
      </w:r>
      <w:r>
        <w:t>of</w:t>
      </w:r>
      <w:r>
        <w:rPr>
          <w:spacing w:val="-9"/>
        </w:rPr>
        <w:t xml:space="preserve"> </w:t>
      </w:r>
      <w:r>
        <w:t>globalization</w:t>
      </w:r>
      <w:r>
        <w:rPr>
          <w:spacing w:val="-9"/>
        </w:rPr>
        <w:t xml:space="preserve"> </w:t>
      </w:r>
      <w:r>
        <w:t>becomes</w:t>
      </w:r>
      <w:r>
        <w:rPr>
          <w:spacing w:val="-9"/>
        </w:rPr>
        <w:t xml:space="preserve"> </w:t>
      </w:r>
      <w:r>
        <w:t>even</w:t>
      </w:r>
      <w:r>
        <w:rPr>
          <w:spacing w:val="-9"/>
        </w:rPr>
        <w:t xml:space="preserve"> </w:t>
      </w:r>
      <w:r>
        <w:t>more</w:t>
      </w:r>
      <w:r>
        <w:rPr>
          <w:spacing w:val="-10"/>
        </w:rPr>
        <w:t xml:space="preserve"> </w:t>
      </w:r>
      <w:r>
        <w:t>pressing</w:t>
      </w:r>
      <w:r>
        <w:rPr>
          <w:spacing w:val="-10"/>
        </w:rPr>
        <w:t xml:space="preserve"> </w:t>
      </w:r>
      <w:r>
        <w:t>(Nwosu</w:t>
      </w:r>
      <w:r>
        <w:rPr>
          <w:spacing w:val="-11"/>
        </w:rPr>
        <w:t xml:space="preserve"> </w:t>
      </w:r>
      <w:r>
        <w:t>&amp;</w:t>
      </w:r>
      <w:r>
        <w:rPr>
          <w:spacing w:val="-4"/>
        </w:rPr>
        <w:t xml:space="preserve"> </w:t>
      </w:r>
      <w:r>
        <w:t>Ogu,</w:t>
      </w:r>
      <w:r>
        <w:rPr>
          <w:spacing w:val="-11"/>
        </w:rPr>
        <w:t xml:space="preserve"> </w:t>
      </w:r>
      <w:r>
        <w:t>2023;</w:t>
      </w:r>
      <w:r>
        <w:rPr>
          <w:spacing w:val="-10"/>
        </w:rPr>
        <w:t xml:space="preserve"> </w:t>
      </w:r>
      <w:r>
        <w:t>Ibrahim</w:t>
      </w:r>
      <w:r>
        <w:rPr>
          <w:spacing w:val="-10"/>
        </w:rPr>
        <w:t xml:space="preserve"> </w:t>
      </w:r>
      <w:r>
        <w:t>&amp; Salami, 2025).</w:t>
      </w:r>
    </w:p>
    <w:p w:rsidR="00BC3DB4" w:rsidRDefault="00BC3DB4" w:rsidP="00BC3DB4">
      <w:pPr>
        <w:pStyle w:val="BodyText"/>
        <w:spacing w:before="3"/>
        <w:ind w:left="0"/>
      </w:pPr>
    </w:p>
    <w:p w:rsidR="00BC3DB4" w:rsidRDefault="00BC3DB4" w:rsidP="00BC3DB4">
      <w:pPr>
        <w:pStyle w:val="BodyText"/>
        <w:spacing w:line="360" w:lineRule="auto"/>
        <w:ind w:right="1438"/>
        <w:jc w:val="both"/>
      </w:pPr>
      <w:r>
        <w:t>Literature increasingly emphasizes that early exposure to culturally relevant materials significantly enhances children’s capacity for self-expression, moral development, and critical</w:t>
      </w:r>
      <w:r>
        <w:rPr>
          <w:spacing w:val="-5"/>
        </w:rPr>
        <w:t xml:space="preserve"> </w:t>
      </w:r>
      <w:r>
        <w:t>thinking</w:t>
      </w:r>
      <w:r>
        <w:rPr>
          <w:spacing w:val="-5"/>
        </w:rPr>
        <w:t xml:space="preserve"> </w:t>
      </w:r>
      <w:r>
        <w:t>(Okeke</w:t>
      </w:r>
      <w:r>
        <w:rPr>
          <w:spacing w:val="-6"/>
        </w:rPr>
        <w:t xml:space="preserve"> </w:t>
      </w:r>
      <w:r>
        <w:t>&amp;</w:t>
      </w:r>
      <w:r>
        <w:rPr>
          <w:spacing w:val="-5"/>
        </w:rPr>
        <w:t xml:space="preserve"> </w:t>
      </w:r>
      <w:r>
        <w:t>Ezenwa,</w:t>
      </w:r>
      <w:r>
        <w:rPr>
          <w:spacing w:val="-5"/>
        </w:rPr>
        <w:t xml:space="preserve"> </w:t>
      </w:r>
      <w:r>
        <w:t>2023;</w:t>
      </w:r>
      <w:r>
        <w:rPr>
          <w:spacing w:val="-5"/>
        </w:rPr>
        <w:t xml:space="preserve"> </w:t>
      </w:r>
      <w:r>
        <w:t>Lawal,</w:t>
      </w:r>
      <w:r>
        <w:rPr>
          <w:spacing w:val="-3"/>
        </w:rPr>
        <w:t xml:space="preserve"> </w:t>
      </w:r>
      <w:r>
        <w:t>2023).</w:t>
      </w:r>
      <w:r>
        <w:rPr>
          <w:spacing w:val="-5"/>
        </w:rPr>
        <w:t xml:space="preserve"> </w:t>
      </w:r>
      <w:r>
        <w:t>Translated</w:t>
      </w:r>
      <w:r>
        <w:rPr>
          <w:spacing w:val="-5"/>
        </w:rPr>
        <w:t xml:space="preserve"> </w:t>
      </w:r>
      <w:r>
        <w:t>literary</w:t>
      </w:r>
      <w:r>
        <w:rPr>
          <w:spacing w:val="-4"/>
        </w:rPr>
        <w:t xml:space="preserve"> </w:t>
      </w:r>
      <w:r>
        <w:t>resources— including folktales, proverbs, and traditional songs—offer accessible avenues for embedding</w:t>
      </w:r>
      <w:r>
        <w:rPr>
          <w:spacing w:val="-8"/>
        </w:rPr>
        <w:t xml:space="preserve"> </w:t>
      </w:r>
      <w:r>
        <w:t>indigenous</w:t>
      </w:r>
      <w:r>
        <w:rPr>
          <w:spacing w:val="-8"/>
        </w:rPr>
        <w:t xml:space="preserve"> </w:t>
      </w:r>
      <w:r>
        <w:t>values</w:t>
      </w:r>
      <w:r>
        <w:rPr>
          <w:spacing w:val="-9"/>
        </w:rPr>
        <w:t xml:space="preserve"> </w:t>
      </w:r>
      <w:r>
        <w:t>within</w:t>
      </w:r>
      <w:r>
        <w:rPr>
          <w:spacing w:val="-8"/>
        </w:rPr>
        <w:t xml:space="preserve"> </w:t>
      </w:r>
      <w:r>
        <w:t>preschool</w:t>
      </w:r>
      <w:r>
        <w:rPr>
          <w:spacing w:val="-8"/>
        </w:rPr>
        <w:t xml:space="preserve"> </w:t>
      </w:r>
      <w:r>
        <w:t>learning</w:t>
      </w:r>
      <w:r>
        <w:rPr>
          <w:spacing w:val="-9"/>
        </w:rPr>
        <w:t xml:space="preserve"> </w:t>
      </w:r>
      <w:r>
        <w:t>(Chinedu</w:t>
      </w:r>
      <w:r>
        <w:rPr>
          <w:spacing w:val="-9"/>
        </w:rPr>
        <w:t xml:space="preserve"> </w:t>
      </w:r>
      <w:r>
        <w:t>&amp;</w:t>
      </w:r>
      <w:r>
        <w:rPr>
          <w:spacing w:val="-8"/>
        </w:rPr>
        <w:t xml:space="preserve"> </w:t>
      </w:r>
      <w:r>
        <w:t>Akpor,</w:t>
      </w:r>
      <w:r>
        <w:rPr>
          <w:spacing w:val="-9"/>
        </w:rPr>
        <w:t xml:space="preserve"> </w:t>
      </w:r>
      <w:r>
        <w:t>2024;</w:t>
      </w:r>
      <w:r>
        <w:rPr>
          <w:spacing w:val="-8"/>
        </w:rPr>
        <w:t xml:space="preserve"> </w:t>
      </w:r>
      <w:r>
        <w:t>Musa &amp; Abdullahi, 2023). By rendering traditional narratives into indigenous or simplified languages, educators can bridge the gap between home culture and formal education, thereby fostering continuity between children’s lived experiences and academic environments (Okafor &amp; Oladele, 2023; Hassan, 2025).</w:t>
      </w:r>
    </w:p>
    <w:p w:rsidR="00BC3DB4" w:rsidRDefault="00BC3DB4" w:rsidP="00BC3DB4">
      <w:pPr>
        <w:pStyle w:val="BodyText"/>
        <w:spacing w:before="5"/>
        <w:ind w:left="0"/>
      </w:pPr>
    </w:p>
    <w:p w:rsidR="00BC3DB4" w:rsidRDefault="00BC3DB4" w:rsidP="00BC3DB4">
      <w:pPr>
        <w:pStyle w:val="BodyText"/>
        <w:spacing w:line="360" w:lineRule="auto"/>
        <w:ind w:right="1436"/>
        <w:jc w:val="both"/>
      </w:pPr>
      <w:r>
        <w:t>However,</w:t>
      </w:r>
      <w:r>
        <w:rPr>
          <w:spacing w:val="-3"/>
        </w:rPr>
        <w:t xml:space="preserve"> </w:t>
      </w:r>
      <w:r>
        <w:t>despite</w:t>
      </w:r>
      <w:r>
        <w:rPr>
          <w:spacing w:val="-3"/>
        </w:rPr>
        <w:t xml:space="preserve"> </w:t>
      </w:r>
      <w:r>
        <w:t>the</w:t>
      </w:r>
      <w:r>
        <w:rPr>
          <w:spacing w:val="-3"/>
        </w:rPr>
        <w:t xml:space="preserve"> </w:t>
      </w:r>
      <w:r>
        <w:t>pedagogical</w:t>
      </w:r>
      <w:r>
        <w:rPr>
          <w:spacing w:val="-2"/>
        </w:rPr>
        <w:t xml:space="preserve"> </w:t>
      </w:r>
      <w:r>
        <w:t>potential</w:t>
      </w:r>
      <w:r>
        <w:rPr>
          <w:spacing w:val="-2"/>
        </w:rPr>
        <w:t xml:space="preserve"> </w:t>
      </w:r>
      <w:r>
        <w:t>of</w:t>
      </w:r>
      <w:r>
        <w:rPr>
          <w:spacing w:val="-3"/>
        </w:rPr>
        <w:t xml:space="preserve"> </w:t>
      </w:r>
      <w:r>
        <w:t>translated</w:t>
      </w:r>
      <w:r>
        <w:rPr>
          <w:spacing w:val="-2"/>
        </w:rPr>
        <w:t xml:space="preserve"> </w:t>
      </w:r>
      <w:r>
        <w:t>literature,</w:t>
      </w:r>
      <w:r>
        <w:rPr>
          <w:spacing w:val="-2"/>
        </w:rPr>
        <w:t xml:space="preserve"> </w:t>
      </w:r>
      <w:r>
        <w:t>Nigerian</w:t>
      </w:r>
      <w:r>
        <w:rPr>
          <w:spacing w:val="-1"/>
        </w:rPr>
        <w:t xml:space="preserve"> </w:t>
      </w:r>
      <w:r>
        <w:t>preschools, particularly</w:t>
      </w:r>
      <w:r>
        <w:rPr>
          <w:spacing w:val="-10"/>
        </w:rPr>
        <w:t xml:space="preserve"> </w:t>
      </w:r>
      <w:r>
        <w:t>in</w:t>
      </w:r>
      <w:r>
        <w:rPr>
          <w:spacing w:val="-8"/>
        </w:rPr>
        <w:t xml:space="preserve"> </w:t>
      </w:r>
      <w:r>
        <w:t>Delta</w:t>
      </w:r>
      <w:r>
        <w:rPr>
          <w:spacing w:val="-9"/>
        </w:rPr>
        <w:t xml:space="preserve"> </w:t>
      </w:r>
      <w:r>
        <w:t>State,</w:t>
      </w:r>
      <w:r>
        <w:rPr>
          <w:spacing w:val="-11"/>
        </w:rPr>
        <w:t xml:space="preserve"> </w:t>
      </w:r>
      <w:r>
        <w:t>often</w:t>
      </w:r>
      <w:r>
        <w:rPr>
          <w:spacing w:val="-8"/>
        </w:rPr>
        <w:t xml:space="preserve"> </w:t>
      </w:r>
      <w:r>
        <w:t>rely</w:t>
      </w:r>
      <w:r>
        <w:rPr>
          <w:spacing w:val="-10"/>
        </w:rPr>
        <w:t xml:space="preserve"> </w:t>
      </w:r>
      <w:r>
        <w:t>heavily</w:t>
      </w:r>
      <w:r>
        <w:rPr>
          <w:spacing w:val="-11"/>
        </w:rPr>
        <w:t xml:space="preserve"> </w:t>
      </w:r>
      <w:r>
        <w:t>on</w:t>
      </w:r>
      <w:r>
        <w:rPr>
          <w:spacing w:val="-9"/>
        </w:rPr>
        <w:t xml:space="preserve"> </w:t>
      </w:r>
      <w:r>
        <w:t>foreign-authored</w:t>
      </w:r>
      <w:r>
        <w:rPr>
          <w:spacing w:val="-9"/>
        </w:rPr>
        <w:t xml:space="preserve"> </w:t>
      </w:r>
      <w:r>
        <w:t>English-language</w:t>
      </w:r>
      <w:r>
        <w:rPr>
          <w:spacing w:val="-12"/>
        </w:rPr>
        <w:t xml:space="preserve"> </w:t>
      </w:r>
      <w:r>
        <w:t>texts that privilege Western ideals and epistemologies (Ogheneovo, 2025; Eneh, 2023). This reliance not only undermines</w:t>
      </w:r>
      <w:r>
        <w:rPr>
          <w:spacing w:val="-1"/>
        </w:rPr>
        <w:t xml:space="preserve"> </w:t>
      </w:r>
      <w:r>
        <w:t>cultural preservation but also alienates children from their linguistic and cultural heritage (Okoro &amp; Uche, 2025; Omoruyi, 2023). Globalization, coupled with the dominance of English as a medium of instruction, further exacerbates this challenge by marginalizing indigenous stories and diminishing the role of cultural identity in the early years (Eke &amp; Johnson, 2024; Fatima, 2023).</w:t>
      </w:r>
    </w:p>
    <w:p w:rsidR="00BC3DB4" w:rsidRDefault="00BC3DB4" w:rsidP="00BC3DB4">
      <w:pPr>
        <w:pStyle w:val="BodyText"/>
        <w:spacing w:before="241" w:line="360" w:lineRule="auto"/>
        <w:ind w:right="1442"/>
        <w:jc w:val="both"/>
      </w:pPr>
      <w:r>
        <w:t>Globally, scholars argue that culturally responsive pedagogy is essential for nurturing holistic</w:t>
      </w:r>
      <w:r>
        <w:rPr>
          <w:spacing w:val="-3"/>
        </w:rPr>
        <w:t xml:space="preserve"> </w:t>
      </w:r>
      <w:r>
        <w:t>learners</w:t>
      </w:r>
      <w:r>
        <w:rPr>
          <w:spacing w:val="-2"/>
        </w:rPr>
        <w:t xml:space="preserve"> </w:t>
      </w:r>
      <w:r>
        <w:t>capable</w:t>
      </w:r>
      <w:r>
        <w:rPr>
          <w:spacing w:val="-2"/>
        </w:rPr>
        <w:t xml:space="preserve"> </w:t>
      </w:r>
      <w:r>
        <w:t>of</w:t>
      </w:r>
      <w:r>
        <w:rPr>
          <w:spacing w:val="-3"/>
        </w:rPr>
        <w:t xml:space="preserve"> </w:t>
      </w:r>
      <w:r>
        <w:t>balancing</w:t>
      </w:r>
      <w:r>
        <w:rPr>
          <w:spacing w:val="-2"/>
        </w:rPr>
        <w:t xml:space="preserve"> </w:t>
      </w:r>
      <w:r>
        <w:t>local</w:t>
      </w:r>
      <w:r>
        <w:rPr>
          <w:spacing w:val="-2"/>
        </w:rPr>
        <w:t xml:space="preserve"> </w:t>
      </w:r>
      <w:r>
        <w:t>values with</w:t>
      </w:r>
      <w:r>
        <w:rPr>
          <w:spacing w:val="-1"/>
        </w:rPr>
        <w:t xml:space="preserve"> </w:t>
      </w:r>
      <w:r>
        <w:t>global</w:t>
      </w:r>
      <w:r>
        <w:rPr>
          <w:spacing w:val="-2"/>
        </w:rPr>
        <w:t xml:space="preserve"> </w:t>
      </w:r>
      <w:r>
        <w:t>competencies</w:t>
      </w:r>
      <w:r>
        <w:rPr>
          <w:spacing w:val="-2"/>
        </w:rPr>
        <w:t xml:space="preserve"> </w:t>
      </w:r>
      <w:r>
        <w:t>(Adesina</w:t>
      </w:r>
      <w:r>
        <w:rPr>
          <w:spacing w:val="-1"/>
        </w:rPr>
        <w:t xml:space="preserve"> </w:t>
      </w:r>
      <w:r>
        <w:rPr>
          <w:spacing w:val="-10"/>
        </w:rPr>
        <w:t>&amp;</w:t>
      </w:r>
    </w:p>
    <w:p w:rsidR="00BC3DB4" w:rsidRDefault="00BC3DB4" w:rsidP="00BC3DB4">
      <w:pPr>
        <w:pStyle w:val="BodyText"/>
        <w:spacing w:line="360" w:lineRule="auto"/>
        <w:jc w:val="both"/>
        <w:sectPr w:rsidR="00BC3DB4">
          <w:pgSz w:w="11910" w:h="16840"/>
          <w:pgMar w:top="1500" w:right="0" w:bottom="1680" w:left="850" w:header="720" w:footer="1447" w:gutter="0"/>
          <w:cols w:space="720"/>
        </w:sectPr>
      </w:pPr>
    </w:p>
    <w:p w:rsidR="00BC3DB4" w:rsidRDefault="00BC3DB4" w:rsidP="00BC3DB4">
      <w:pPr>
        <w:pStyle w:val="BodyText"/>
        <w:spacing w:before="157" w:line="360" w:lineRule="auto"/>
        <w:ind w:right="1436"/>
        <w:jc w:val="both"/>
      </w:pPr>
      <w:r>
        <w:lastRenderedPageBreak/>
        <w:t>Bello, 2024; Peters &amp; Ayodele, 2025). In Africa, where oral traditions and indigenous narratives historically transmit identity and morality, translating these into usable preschool</w:t>
      </w:r>
      <w:r>
        <w:rPr>
          <w:spacing w:val="-9"/>
        </w:rPr>
        <w:t xml:space="preserve"> </w:t>
      </w:r>
      <w:r>
        <w:t>resources</w:t>
      </w:r>
      <w:r>
        <w:rPr>
          <w:spacing w:val="-9"/>
        </w:rPr>
        <w:t xml:space="preserve"> </w:t>
      </w:r>
      <w:r>
        <w:t>represents</w:t>
      </w:r>
      <w:r>
        <w:rPr>
          <w:spacing w:val="-9"/>
        </w:rPr>
        <w:t xml:space="preserve"> </w:t>
      </w:r>
      <w:r>
        <w:t>a</w:t>
      </w:r>
      <w:r>
        <w:rPr>
          <w:spacing w:val="-10"/>
        </w:rPr>
        <w:t xml:space="preserve"> </w:t>
      </w:r>
      <w:r>
        <w:t>strategic</w:t>
      </w:r>
      <w:r>
        <w:rPr>
          <w:spacing w:val="-10"/>
        </w:rPr>
        <w:t xml:space="preserve"> </w:t>
      </w:r>
      <w:r>
        <w:t>intervention</w:t>
      </w:r>
      <w:r>
        <w:rPr>
          <w:spacing w:val="-9"/>
        </w:rPr>
        <w:t xml:space="preserve"> </w:t>
      </w:r>
      <w:r>
        <w:t>in</w:t>
      </w:r>
      <w:r>
        <w:rPr>
          <w:spacing w:val="-9"/>
        </w:rPr>
        <w:t xml:space="preserve"> </w:t>
      </w:r>
      <w:r>
        <w:t>educational</w:t>
      </w:r>
      <w:r>
        <w:rPr>
          <w:spacing w:val="-9"/>
        </w:rPr>
        <w:t xml:space="preserve"> </w:t>
      </w:r>
      <w:r>
        <w:t>equity</w:t>
      </w:r>
      <w:r>
        <w:rPr>
          <w:spacing w:val="-9"/>
        </w:rPr>
        <w:t xml:space="preserve"> </w:t>
      </w:r>
      <w:r>
        <w:t>and</w:t>
      </w:r>
      <w:r>
        <w:rPr>
          <w:spacing w:val="-9"/>
        </w:rPr>
        <w:t xml:space="preserve"> </w:t>
      </w:r>
      <w:r>
        <w:t>heritage preservation</w:t>
      </w:r>
      <w:r>
        <w:rPr>
          <w:spacing w:val="-11"/>
        </w:rPr>
        <w:t xml:space="preserve"> </w:t>
      </w:r>
      <w:r>
        <w:t>(Daniel</w:t>
      </w:r>
      <w:r>
        <w:rPr>
          <w:spacing w:val="-10"/>
        </w:rPr>
        <w:t xml:space="preserve"> </w:t>
      </w:r>
      <w:r>
        <w:t>&amp;</w:t>
      </w:r>
      <w:r>
        <w:rPr>
          <w:spacing w:val="-10"/>
        </w:rPr>
        <w:t xml:space="preserve"> </w:t>
      </w:r>
      <w:r>
        <w:t>Obinna,</w:t>
      </w:r>
      <w:r>
        <w:rPr>
          <w:spacing w:val="-11"/>
        </w:rPr>
        <w:t xml:space="preserve"> </w:t>
      </w:r>
      <w:r>
        <w:t>2024;</w:t>
      </w:r>
      <w:r>
        <w:rPr>
          <w:spacing w:val="-10"/>
        </w:rPr>
        <w:t xml:space="preserve"> </w:t>
      </w:r>
      <w:r>
        <w:t>Nnamdi,</w:t>
      </w:r>
      <w:r>
        <w:rPr>
          <w:spacing w:val="-11"/>
        </w:rPr>
        <w:t xml:space="preserve"> </w:t>
      </w:r>
      <w:r>
        <w:t>2024).</w:t>
      </w:r>
      <w:r>
        <w:rPr>
          <w:spacing w:val="-11"/>
        </w:rPr>
        <w:t xml:space="preserve"> </w:t>
      </w:r>
      <w:r>
        <w:t>Within</w:t>
      </w:r>
      <w:r>
        <w:rPr>
          <w:spacing w:val="-10"/>
        </w:rPr>
        <w:t xml:space="preserve"> </w:t>
      </w:r>
      <w:r>
        <w:t>Delta</w:t>
      </w:r>
      <w:r>
        <w:rPr>
          <w:spacing w:val="-12"/>
        </w:rPr>
        <w:t xml:space="preserve"> </w:t>
      </w:r>
      <w:r>
        <w:t>State,</w:t>
      </w:r>
      <w:r>
        <w:rPr>
          <w:spacing w:val="-8"/>
        </w:rPr>
        <w:t xml:space="preserve"> </w:t>
      </w:r>
      <w:r>
        <w:t>where</w:t>
      </w:r>
      <w:r>
        <w:rPr>
          <w:spacing w:val="-12"/>
        </w:rPr>
        <w:t xml:space="preserve"> </w:t>
      </w:r>
      <w:r>
        <w:t>diverse ethnic groups coexist, the integration of translated literary texts could serve not only as an educational tool but also as a platform for promoting unity in diversity and intercultural understanding (Osagie, 2024; Adesina, 2025).</w:t>
      </w:r>
    </w:p>
    <w:p w:rsidR="00BC3DB4" w:rsidRDefault="00BC3DB4" w:rsidP="00BC3DB4">
      <w:pPr>
        <w:pStyle w:val="BodyText"/>
        <w:spacing w:before="6"/>
        <w:ind w:left="0"/>
      </w:pPr>
    </w:p>
    <w:p w:rsidR="00BC3DB4" w:rsidRDefault="00BC3DB4" w:rsidP="00BC3DB4">
      <w:pPr>
        <w:spacing w:line="360" w:lineRule="auto"/>
        <w:ind w:left="1166" w:right="1376"/>
        <w:jc w:val="both"/>
        <w:rPr>
          <w:sz w:val="24"/>
        </w:rPr>
      </w:pPr>
      <w:r>
        <w:rPr>
          <w:sz w:val="24"/>
        </w:rPr>
        <w:t xml:space="preserve">Thus, the study of </w:t>
      </w:r>
      <w:r>
        <w:rPr>
          <w:b/>
          <w:sz w:val="24"/>
        </w:rPr>
        <w:t xml:space="preserve">cultural identity formation through translated literary materials in preschools within Delta State </w:t>
      </w:r>
      <w:r>
        <w:rPr>
          <w:sz w:val="24"/>
        </w:rPr>
        <w:t>aligns with global calls for education systems that protect</w:t>
      </w:r>
      <w:r>
        <w:rPr>
          <w:spacing w:val="-15"/>
          <w:sz w:val="24"/>
        </w:rPr>
        <w:t xml:space="preserve"> </w:t>
      </w:r>
      <w:r>
        <w:rPr>
          <w:sz w:val="24"/>
        </w:rPr>
        <w:t>indigenous</w:t>
      </w:r>
      <w:r>
        <w:rPr>
          <w:spacing w:val="-15"/>
          <w:sz w:val="24"/>
        </w:rPr>
        <w:t xml:space="preserve"> </w:t>
      </w:r>
      <w:r>
        <w:rPr>
          <w:sz w:val="24"/>
        </w:rPr>
        <w:t>heritage</w:t>
      </w:r>
      <w:r>
        <w:rPr>
          <w:spacing w:val="-15"/>
          <w:sz w:val="24"/>
        </w:rPr>
        <w:t xml:space="preserve"> </w:t>
      </w:r>
      <w:r>
        <w:rPr>
          <w:sz w:val="24"/>
        </w:rPr>
        <w:t>while</w:t>
      </w:r>
      <w:r>
        <w:rPr>
          <w:spacing w:val="-15"/>
          <w:sz w:val="24"/>
        </w:rPr>
        <w:t xml:space="preserve"> </w:t>
      </w:r>
      <w:r>
        <w:rPr>
          <w:sz w:val="24"/>
        </w:rPr>
        <w:t>equipping</w:t>
      </w:r>
      <w:r>
        <w:rPr>
          <w:spacing w:val="-15"/>
          <w:sz w:val="24"/>
        </w:rPr>
        <w:t xml:space="preserve"> </w:t>
      </w:r>
      <w:r>
        <w:rPr>
          <w:sz w:val="24"/>
        </w:rPr>
        <w:t>children</w:t>
      </w:r>
      <w:r>
        <w:rPr>
          <w:spacing w:val="-15"/>
          <w:sz w:val="24"/>
        </w:rPr>
        <w:t xml:space="preserve"> </w:t>
      </w:r>
      <w:r>
        <w:rPr>
          <w:sz w:val="24"/>
        </w:rPr>
        <w:t>for</w:t>
      </w:r>
      <w:r>
        <w:rPr>
          <w:spacing w:val="-15"/>
          <w:sz w:val="24"/>
        </w:rPr>
        <w:t xml:space="preserve"> </w:t>
      </w:r>
      <w:r>
        <w:rPr>
          <w:sz w:val="24"/>
        </w:rPr>
        <w:t>modern</w:t>
      </w:r>
      <w:r>
        <w:rPr>
          <w:spacing w:val="-15"/>
          <w:sz w:val="24"/>
        </w:rPr>
        <w:t xml:space="preserve"> </w:t>
      </w:r>
      <w:r>
        <w:rPr>
          <w:sz w:val="24"/>
        </w:rPr>
        <w:t>realities</w:t>
      </w:r>
      <w:r>
        <w:rPr>
          <w:spacing w:val="-15"/>
          <w:sz w:val="24"/>
        </w:rPr>
        <w:t xml:space="preserve"> </w:t>
      </w:r>
      <w:r>
        <w:rPr>
          <w:sz w:val="24"/>
        </w:rPr>
        <w:t>(Olamide,</w:t>
      </w:r>
      <w:r>
        <w:rPr>
          <w:spacing w:val="-15"/>
          <w:sz w:val="24"/>
        </w:rPr>
        <w:t xml:space="preserve"> </w:t>
      </w:r>
      <w:r>
        <w:rPr>
          <w:sz w:val="24"/>
        </w:rPr>
        <w:t>2025; Nwachukwu, 2024). It situates cultural identity not as a nostalgic ideal but as a living construct necessary for social resilience, inclusive pedagogy, and national development.</w:t>
      </w:r>
    </w:p>
    <w:p w:rsidR="00BC3DB4" w:rsidRDefault="00BC3DB4" w:rsidP="00BC3DB4">
      <w:pPr>
        <w:pStyle w:val="BodyText"/>
        <w:spacing w:before="5"/>
        <w:ind w:left="0"/>
      </w:pPr>
    </w:p>
    <w:p w:rsidR="00BC3DB4" w:rsidRDefault="00BC3DB4" w:rsidP="00BC3DB4">
      <w:pPr>
        <w:pStyle w:val="BodyText"/>
        <w:spacing w:line="360" w:lineRule="auto"/>
        <w:ind w:right="1440"/>
        <w:jc w:val="both"/>
      </w:pPr>
      <w:r>
        <w:t>The question of cultural identity in early childhood education has become increasingly complex in the 21st century. With rapid globalization, urbanization, and the pervasive influence</w:t>
      </w:r>
      <w:r>
        <w:rPr>
          <w:spacing w:val="-15"/>
        </w:rPr>
        <w:t xml:space="preserve"> </w:t>
      </w:r>
      <w:r>
        <w:t>of</w:t>
      </w:r>
      <w:r>
        <w:rPr>
          <w:spacing w:val="-15"/>
        </w:rPr>
        <w:t xml:space="preserve"> </w:t>
      </w:r>
      <w:r>
        <w:t>digital</w:t>
      </w:r>
      <w:r>
        <w:rPr>
          <w:spacing w:val="-15"/>
        </w:rPr>
        <w:t xml:space="preserve"> </w:t>
      </w:r>
      <w:r>
        <w:t>media,</w:t>
      </w:r>
      <w:r>
        <w:rPr>
          <w:spacing w:val="-15"/>
        </w:rPr>
        <w:t xml:space="preserve"> </w:t>
      </w:r>
      <w:r>
        <w:t>young</w:t>
      </w:r>
      <w:r>
        <w:rPr>
          <w:spacing w:val="-15"/>
        </w:rPr>
        <w:t xml:space="preserve"> </w:t>
      </w:r>
      <w:r>
        <w:t>learners</w:t>
      </w:r>
      <w:r>
        <w:rPr>
          <w:spacing w:val="-15"/>
        </w:rPr>
        <w:t xml:space="preserve"> </w:t>
      </w:r>
      <w:r>
        <w:t>are</w:t>
      </w:r>
      <w:r>
        <w:rPr>
          <w:spacing w:val="-15"/>
        </w:rPr>
        <w:t xml:space="preserve"> </w:t>
      </w:r>
      <w:r>
        <w:t>frequently</w:t>
      </w:r>
      <w:r>
        <w:rPr>
          <w:spacing w:val="-14"/>
        </w:rPr>
        <w:t xml:space="preserve"> </w:t>
      </w:r>
      <w:r>
        <w:t>exposed</w:t>
      </w:r>
      <w:r>
        <w:rPr>
          <w:spacing w:val="-15"/>
        </w:rPr>
        <w:t xml:space="preserve"> </w:t>
      </w:r>
      <w:r>
        <w:t>to</w:t>
      </w:r>
      <w:r>
        <w:rPr>
          <w:spacing w:val="-15"/>
        </w:rPr>
        <w:t xml:space="preserve"> </w:t>
      </w:r>
      <w:r>
        <w:t>narratives</w:t>
      </w:r>
      <w:r>
        <w:rPr>
          <w:spacing w:val="-14"/>
        </w:rPr>
        <w:t xml:space="preserve"> </w:t>
      </w:r>
      <w:r>
        <w:t>and</w:t>
      </w:r>
      <w:r>
        <w:rPr>
          <w:spacing w:val="-15"/>
        </w:rPr>
        <w:t xml:space="preserve"> </w:t>
      </w:r>
      <w:r>
        <w:t>values that prioritize Western ideologies at the expense of indigenous heritage (Ugochukwu, 2023; Eke &amp; Johnson, 2024). This dynamic has led to the gradual erosion of cultural practices, languages, and value systems among preschool children, manifesting in identity confusion, diminished pride in local heritage, and weakened social cohesion (Okoro &amp; Uche, 2025; Adegbite, 2024).</w:t>
      </w:r>
    </w:p>
    <w:p w:rsidR="00BC3DB4" w:rsidRDefault="00BC3DB4" w:rsidP="00BC3DB4">
      <w:pPr>
        <w:pStyle w:val="BodyText"/>
        <w:spacing w:before="3"/>
        <w:ind w:left="0"/>
      </w:pPr>
    </w:p>
    <w:p w:rsidR="00BC3DB4" w:rsidRDefault="00BC3DB4" w:rsidP="00BC3DB4">
      <w:pPr>
        <w:pStyle w:val="BodyText"/>
        <w:spacing w:line="360" w:lineRule="auto"/>
        <w:ind w:right="1436"/>
        <w:jc w:val="both"/>
      </w:pPr>
      <w:r>
        <w:t>In Delta State, despite the richness of cultural diversity and linguistic plurality, preschools remain overly dependent on imported or English-only learning resources (Ogheneovo,</w:t>
      </w:r>
      <w:r>
        <w:rPr>
          <w:spacing w:val="-8"/>
        </w:rPr>
        <w:t xml:space="preserve"> </w:t>
      </w:r>
      <w:r>
        <w:t>2025).</w:t>
      </w:r>
      <w:r>
        <w:rPr>
          <w:spacing w:val="-9"/>
        </w:rPr>
        <w:t xml:space="preserve"> </w:t>
      </w:r>
      <w:r>
        <w:t>While</w:t>
      </w:r>
      <w:r>
        <w:rPr>
          <w:spacing w:val="-9"/>
        </w:rPr>
        <w:t xml:space="preserve"> </w:t>
      </w:r>
      <w:r>
        <w:t>these</w:t>
      </w:r>
      <w:r>
        <w:rPr>
          <w:spacing w:val="-9"/>
        </w:rPr>
        <w:t xml:space="preserve"> </w:t>
      </w:r>
      <w:r>
        <w:t>materials</w:t>
      </w:r>
      <w:r>
        <w:rPr>
          <w:spacing w:val="-8"/>
        </w:rPr>
        <w:t xml:space="preserve"> </w:t>
      </w:r>
      <w:r>
        <w:t>may</w:t>
      </w:r>
      <w:r>
        <w:rPr>
          <w:spacing w:val="-9"/>
        </w:rPr>
        <w:t xml:space="preserve"> </w:t>
      </w:r>
      <w:r>
        <w:t>support</w:t>
      </w:r>
      <w:r>
        <w:rPr>
          <w:spacing w:val="-8"/>
        </w:rPr>
        <w:t xml:space="preserve"> </w:t>
      </w:r>
      <w:r>
        <w:t>literacy</w:t>
      </w:r>
      <w:r>
        <w:rPr>
          <w:spacing w:val="-8"/>
        </w:rPr>
        <w:t xml:space="preserve"> </w:t>
      </w:r>
      <w:r>
        <w:t>development</w:t>
      </w:r>
      <w:r>
        <w:rPr>
          <w:spacing w:val="-8"/>
        </w:rPr>
        <w:t xml:space="preserve"> </w:t>
      </w:r>
      <w:r>
        <w:t>in</w:t>
      </w:r>
      <w:r>
        <w:rPr>
          <w:spacing w:val="-8"/>
        </w:rPr>
        <w:t xml:space="preserve"> </w:t>
      </w:r>
      <w:r>
        <w:t>English, they fail to provide children with access to indigenous narratives that are vital for grounding identity formation (Otuya &amp; Emegha, 2024; Nwachukwu, 2024). Translated literary materials, which could serve as bridges between global literacy demands and local cultural heritage, are either underutilized or poorly integrated into preschool curricula (Okafor &amp; Oladele, 2023; Hassan, 2025).</w:t>
      </w:r>
    </w:p>
    <w:p w:rsidR="00BC3DB4" w:rsidRDefault="00BC3DB4" w:rsidP="00BC3DB4">
      <w:pPr>
        <w:pStyle w:val="BodyText"/>
        <w:spacing w:before="241" w:line="360" w:lineRule="auto"/>
        <w:ind w:right="1442"/>
        <w:jc w:val="both"/>
      </w:pPr>
      <w:r>
        <w:t>The</w:t>
      </w:r>
      <w:r>
        <w:rPr>
          <w:spacing w:val="-7"/>
        </w:rPr>
        <w:t xml:space="preserve"> </w:t>
      </w:r>
      <w:r>
        <w:t>consequence</w:t>
      </w:r>
      <w:r>
        <w:rPr>
          <w:spacing w:val="-7"/>
        </w:rPr>
        <w:t xml:space="preserve"> </w:t>
      </w:r>
      <w:r>
        <w:t>of</w:t>
      </w:r>
      <w:r>
        <w:rPr>
          <w:spacing w:val="-7"/>
        </w:rPr>
        <w:t xml:space="preserve"> </w:t>
      </w:r>
      <w:r>
        <w:t>this</w:t>
      </w:r>
      <w:r>
        <w:rPr>
          <w:spacing w:val="-3"/>
        </w:rPr>
        <w:t xml:space="preserve"> </w:t>
      </w:r>
      <w:r>
        <w:t>neglect</w:t>
      </w:r>
      <w:r>
        <w:rPr>
          <w:spacing w:val="-5"/>
        </w:rPr>
        <w:t xml:space="preserve"> </w:t>
      </w:r>
      <w:r>
        <w:t>is</w:t>
      </w:r>
      <w:r>
        <w:rPr>
          <w:spacing w:val="-5"/>
        </w:rPr>
        <w:t xml:space="preserve"> </w:t>
      </w:r>
      <w:r>
        <w:t>twofold.</w:t>
      </w:r>
      <w:r>
        <w:rPr>
          <w:spacing w:val="-3"/>
        </w:rPr>
        <w:t xml:space="preserve"> </w:t>
      </w:r>
      <w:r>
        <w:t>First,</w:t>
      </w:r>
      <w:r>
        <w:rPr>
          <w:spacing w:val="-3"/>
        </w:rPr>
        <w:t xml:space="preserve"> </w:t>
      </w:r>
      <w:r>
        <w:t>children</w:t>
      </w:r>
      <w:r>
        <w:rPr>
          <w:spacing w:val="-6"/>
        </w:rPr>
        <w:t xml:space="preserve"> </w:t>
      </w:r>
      <w:r>
        <w:t>risk</w:t>
      </w:r>
      <w:r>
        <w:rPr>
          <w:spacing w:val="-4"/>
        </w:rPr>
        <w:t xml:space="preserve"> </w:t>
      </w:r>
      <w:r>
        <w:t>growing</w:t>
      </w:r>
      <w:r>
        <w:rPr>
          <w:spacing w:val="-5"/>
        </w:rPr>
        <w:t xml:space="preserve"> </w:t>
      </w:r>
      <w:r>
        <w:t>up</w:t>
      </w:r>
      <w:r>
        <w:rPr>
          <w:spacing w:val="-1"/>
        </w:rPr>
        <w:t xml:space="preserve"> </w:t>
      </w:r>
      <w:r>
        <w:t>disconnected from</w:t>
      </w:r>
      <w:r>
        <w:rPr>
          <w:spacing w:val="20"/>
        </w:rPr>
        <w:t xml:space="preserve"> </w:t>
      </w:r>
      <w:r>
        <w:t>their</w:t>
      </w:r>
      <w:r>
        <w:rPr>
          <w:spacing w:val="19"/>
        </w:rPr>
        <w:t xml:space="preserve"> </w:t>
      </w:r>
      <w:r>
        <w:t>indigenous</w:t>
      </w:r>
      <w:r>
        <w:rPr>
          <w:spacing w:val="20"/>
        </w:rPr>
        <w:t xml:space="preserve"> </w:t>
      </w:r>
      <w:r>
        <w:t>roots,</w:t>
      </w:r>
      <w:r>
        <w:rPr>
          <w:spacing w:val="22"/>
        </w:rPr>
        <w:t xml:space="preserve"> </w:t>
      </w:r>
      <w:r>
        <w:t>unable</w:t>
      </w:r>
      <w:r>
        <w:rPr>
          <w:spacing w:val="19"/>
        </w:rPr>
        <w:t xml:space="preserve"> </w:t>
      </w:r>
      <w:r>
        <w:t>to</w:t>
      </w:r>
      <w:r>
        <w:rPr>
          <w:spacing w:val="20"/>
        </w:rPr>
        <w:t xml:space="preserve"> </w:t>
      </w:r>
      <w:r>
        <w:t>appreciate</w:t>
      </w:r>
      <w:r>
        <w:rPr>
          <w:spacing w:val="21"/>
        </w:rPr>
        <w:t xml:space="preserve"> </w:t>
      </w:r>
      <w:r>
        <w:t>the</w:t>
      </w:r>
      <w:r>
        <w:rPr>
          <w:spacing w:val="20"/>
        </w:rPr>
        <w:t xml:space="preserve"> </w:t>
      </w:r>
      <w:r>
        <w:t>cultural</w:t>
      </w:r>
      <w:r>
        <w:rPr>
          <w:spacing w:val="20"/>
        </w:rPr>
        <w:t xml:space="preserve"> </w:t>
      </w:r>
      <w:r>
        <w:t>symbols</w:t>
      </w:r>
      <w:r>
        <w:rPr>
          <w:spacing w:val="21"/>
        </w:rPr>
        <w:t xml:space="preserve"> </w:t>
      </w:r>
      <w:r>
        <w:t>and</w:t>
      </w:r>
      <w:r>
        <w:rPr>
          <w:spacing w:val="20"/>
        </w:rPr>
        <w:t xml:space="preserve"> </w:t>
      </w:r>
      <w:r>
        <w:t>stories</w:t>
      </w:r>
      <w:r>
        <w:rPr>
          <w:spacing w:val="21"/>
        </w:rPr>
        <w:t xml:space="preserve"> </w:t>
      </w:r>
      <w:r>
        <w:rPr>
          <w:spacing w:val="-4"/>
        </w:rPr>
        <w:t>that</w:t>
      </w:r>
    </w:p>
    <w:p w:rsidR="00BC3DB4" w:rsidRDefault="00BC3DB4" w:rsidP="00BC3DB4">
      <w:pPr>
        <w:pStyle w:val="BodyText"/>
        <w:spacing w:line="360" w:lineRule="auto"/>
        <w:jc w:val="both"/>
        <w:sectPr w:rsidR="00BC3DB4">
          <w:pgSz w:w="11910" w:h="16840"/>
          <w:pgMar w:top="1500" w:right="0" w:bottom="1680" w:left="850" w:header="720" w:footer="1447" w:gutter="0"/>
          <w:cols w:space="720"/>
        </w:sectPr>
      </w:pPr>
    </w:p>
    <w:p w:rsidR="00BC3DB4" w:rsidRDefault="00BC3DB4" w:rsidP="00BC3DB4">
      <w:pPr>
        <w:pStyle w:val="BodyText"/>
        <w:spacing w:before="157" w:line="360" w:lineRule="auto"/>
        <w:ind w:right="1434"/>
        <w:jc w:val="both"/>
      </w:pPr>
      <w:r>
        <w:lastRenderedPageBreak/>
        <w:t>shape communal belonging (Omoruyi, 2023; Musa &amp; Abdullahi, 2023). Second, the dominance of foreign content inadvertently creates an educational environment that undervalues</w:t>
      </w:r>
      <w:r>
        <w:rPr>
          <w:spacing w:val="-8"/>
        </w:rPr>
        <w:t xml:space="preserve"> </w:t>
      </w:r>
      <w:r>
        <w:t>local</w:t>
      </w:r>
      <w:r>
        <w:rPr>
          <w:spacing w:val="-7"/>
        </w:rPr>
        <w:t xml:space="preserve"> </w:t>
      </w:r>
      <w:r>
        <w:t>knowledge,</w:t>
      </w:r>
      <w:r>
        <w:rPr>
          <w:spacing w:val="-8"/>
        </w:rPr>
        <w:t xml:space="preserve"> </w:t>
      </w:r>
      <w:r>
        <w:t>reinforcing</w:t>
      </w:r>
      <w:r>
        <w:rPr>
          <w:spacing w:val="-7"/>
        </w:rPr>
        <w:t xml:space="preserve"> </w:t>
      </w:r>
      <w:r>
        <w:t>cultural</w:t>
      </w:r>
      <w:r>
        <w:rPr>
          <w:spacing w:val="-7"/>
        </w:rPr>
        <w:t xml:space="preserve"> </w:t>
      </w:r>
      <w:r>
        <w:t>inferiority</w:t>
      </w:r>
      <w:r>
        <w:rPr>
          <w:spacing w:val="-8"/>
        </w:rPr>
        <w:t xml:space="preserve"> </w:t>
      </w:r>
      <w:r>
        <w:t>and</w:t>
      </w:r>
      <w:r>
        <w:rPr>
          <w:spacing w:val="-8"/>
        </w:rPr>
        <w:t xml:space="preserve"> </w:t>
      </w:r>
      <w:r>
        <w:t>marginalization</w:t>
      </w:r>
      <w:r>
        <w:rPr>
          <w:spacing w:val="-8"/>
        </w:rPr>
        <w:t xml:space="preserve"> </w:t>
      </w:r>
      <w:r>
        <w:t>(Eneh, 2023; Osagie, 2024). Such trends, if left unaddressed, threaten not only individual self- concept but also the collective resilience of communities in preserving their heritage amid globalization (Adesina, 2025; Peters &amp; Ayodele, 2025).</w:t>
      </w:r>
    </w:p>
    <w:p w:rsidR="00BC3DB4" w:rsidRDefault="00BC3DB4" w:rsidP="00BC3DB4">
      <w:pPr>
        <w:pStyle w:val="BodyText"/>
        <w:spacing w:before="5"/>
        <w:ind w:left="0"/>
      </w:pPr>
    </w:p>
    <w:p w:rsidR="00BC3DB4" w:rsidRDefault="00BC3DB4" w:rsidP="00BC3DB4">
      <w:pPr>
        <w:pStyle w:val="BodyText"/>
        <w:spacing w:line="360" w:lineRule="auto"/>
        <w:ind w:right="1437"/>
        <w:jc w:val="both"/>
      </w:pPr>
      <w:r>
        <w:t>Therefore,</w:t>
      </w:r>
      <w:r>
        <w:rPr>
          <w:spacing w:val="-1"/>
        </w:rPr>
        <w:t xml:space="preserve"> </w:t>
      </w:r>
      <w:r>
        <w:t>the</w:t>
      </w:r>
      <w:r>
        <w:rPr>
          <w:spacing w:val="-2"/>
        </w:rPr>
        <w:t xml:space="preserve"> </w:t>
      </w:r>
      <w:r>
        <w:t>urgent</w:t>
      </w:r>
      <w:r>
        <w:rPr>
          <w:spacing w:val="-1"/>
        </w:rPr>
        <w:t xml:space="preserve"> </w:t>
      </w:r>
      <w:r>
        <w:t>problem this</w:t>
      </w:r>
      <w:r>
        <w:rPr>
          <w:spacing w:val="-1"/>
        </w:rPr>
        <w:t xml:space="preserve"> </w:t>
      </w:r>
      <w:r>
        <w:t>study</w:t>
      </w:r>
      <w:r>
        <w:rPr>
          <w:spacing w:val="-1"/>
        </w:rPr>
        <w:t xml:space="preserve"> </w:t>
      </w:r>
      <w:r>
        <w:t>seeks</w:t>
      </w:r>
      <w:r>
        <w:rPr>
          <w:spacing w:val="-1"/>
        </w:rPr>
        <w:t xml:space="preserve"> </w:t>
      </w:r>
      <w:r>
        <w:t>to</w:t>
      </w:r>
      <w:r>
        <w:rPr>
          <w:spacing w:val="-5"/>
        </w:rPr>
        <w:t xml:space="preserve"> </w:t>
      </w:r>
      <w:r>
        <w:t>address</w:t>
      </w:r>
      <w:r>
        <w:rPr>
          <w:spacing w:val="-1"/>
        </w:rPr>
        <w:t xml:space="preserve"> </w:t>
      </w:r>
      <w:r>
        <w:t>is</w:t>
      </w:r>
      <w:r>
        <w:rPr>
          <w:spacing w:val="-1"/>
        </w:rPr>
        <w:t xml:space="preserve"> </w:t>
      </w:r>
      <w:r>
        <w:t>the limited</w:t>
      </w:r>
      <w:r>
        <w:rPr>
          <w:spacing w:val="-2"/>
        </w:rPr>
        <w:t xml:space="preserve"> </w:t>
      </w:r>
      <w:r>
        <w:t>use</w:t>
      </w:r>
      <w:r>
        <w:rPr>
          <w:spacing w:val="-2"/>
        </w:rPr>
        <w:t xml:space="preserve"> </w:t>
      </w:r>
      <w:r>
        <w:t>of</w:t>
      </w:r>
      <w:r>
        <w:rPr>
          <w:spacing w:val="-2"/>
        </w:rPr>
        <w:t xml:space="preserve"> </w:t>
      </w:r>
      <w:r>
        <w:t>translated literary materials in preschool education within Delta State</w:t>
      </w:r>
      <w:r>
        <w:rPr>
          <w:b/>
        </w:rPr>
        <w:t xml:space="preserve">, </w:t>
      </w:r>
      <w:r>
        <w:t>despite their potential to reinforce cultural identity formation. While policy debates have highlighted the importance of culturally responsive curricula (Fatima, 2023; Ibrahim &amp; Salami, 2025), empirical evidence on how translated literary materials contribute to identity development among preschoolers remains scarce. Without such insights, curriculum planners, educators, and policymakers may continue to adopt approaches that inadvertently marginalize cultural heritage.</w:t>
      </w:r>
    </w:p>
    <w:p w:rsidR="00BC3DB4" w:rsidRDefault="00BC3DB4" w:rsidP="00BC3DB4">
      <w:pPr>
        <w:pStyle w:val="BodyText"/>
        <w:spacing w:before="6"/>
        <w:ind w:left="0"/>
      </w:pPr>
    </w:p>
    <w:p w:rsidR="00BC3DB4" w:rsidRDefault="00BC3DB4" w:rsidP="00BC3DB4">
      <w:pPr>
        <w:pStyle w:val="BodyText"/>
        <w:spacing w:line="360" w:lineRule="auto"/>
        <w:ind w:right="1436"/>
        <w:jc w:val="both"/>
      </w:pPr>
      <w:r>
        <w:t>This study, therefore, becomes necessary to provide evidence-based analysis on how translated literary resources influence cultural identity formation in preschool learners. Addressing this gap will not only contribute to scholarly discourse but also provide actionable recommendations for strengthening early childhood education in Nigeria to ensure it balances global literacy with local cultural preservation.</w:t>
      </w:r>
    </w:p>
    <w:p w:rsidR="00BC3DB4" w:rsidRDefault="00BC3DB4" w:rsidP="00BC3DB4">
      <w:pPr>
        <w:pStyle w:val="BodyText"/>
        <w:spacing w:before="4"/>
        <w:ind w:left="0"/>
      </w:pPr>
    </w:p>
    <w:p w:rsidR="00BC3DB4" w:rsidRDefault="00BC3DB4" w:rsidP="00BC3DB4">
      <w:pPr>
        <w:pStyle w:val="Heading2"/>
        <w:jc w:val="both"/>
      </w:pPr>
      <w:r>
        <w:t>Purpose</w:t>
      </w:r>
      <w:r>
        <w:rPr>
          <w:spacing w:val="-2"/>
        </w:rPr>
        <w:t xml:space="preserve"> </w:t>
      </w:r>
      <w:r>
        <w:t>of</w:t>
      </w:r>
      <w:r>
        <w:rPr>
          <w:spacing w:val="-1"/>
        </w:rPr>
        <w:t xml:space="preserve"> </w:t>
      </w:r>
      <w:r>
        <w:t>the</w:t>
      </w:r>
      <w:r>
        <w:rPr>
          <w:spacing w:val="-2"/>
        </w:rPr>
        <w:t xml:space="preserve"> Study</w:t>
      </w:r>
    </w:p>
    <w:p w:rsidR="00BC3DB4" w:rsidRDefault="00BC3DB4" w:rsidP="00BC3DB4">
      <w:pPr>
        <w:pStyle w:val="BodyText"/>
        <w:spacing w:before="137" w:line="360" w:lineRule="auto"/>
        <w:ind w:right="1445"/>
        <w:jc w:val="both"/>
      </w:pPr>
      <w:r>
        <w:t>The main purpose of this study is to examine the role of translated literary materials in cultural identity formation among preschool children in Delta State. Specifically, the study seeks to:</w:t>
      </w:r>
    </w:p>
    <w:p w:rsidR="00BC3DB4" w:rsidRDefault="00BC3DB4" w:rsidP="00BC3DB4">
      <w:pPr>
        <w:pStyle w:val="BodyText"/>
        <w:spacing w:before="3"/>
        <w:ind w:left="0"/>
      </w:pPr>
    </w:p>
    <w:p w:rsidR="00BC3DB4" w:rsidRDefault="00BC3DB4" w:rsidP="003F41E9">
      <w:pPr>
        <w:pStyle w:val="ListParagraph"/>
        <w:numPr>
          <w:ilvl w:val="1"/>
          <w:numId w:val="3"/>
        </w:numPr>
        <w:tabs>
          <w:tab w:val="left" w:pos="1886"/>
        </w:tabs>
        <w:spacing w:before="1" w:line="360" w:lineRule="auto"/>
        <w:ind w:right="1439"/>
        <w:rPr>
          <w:sz w:val="24"/>
        </w:rPr>
      </w:pPr>
      <w:r>
        <w:rPr>
          <w:sz w:val="24"/>
        </w:rPr>
        <w:t>Determine</w:t>
      </w:r>
      <w:r>
        <w:rPr>
          <w:spacing w:val="40"/>
          <w:sz w:val="24"/>
        </w:rPr>
        <w:t xml:space="preserve"> </w:t>
      </w:r>
      <w:r>
        <w:rPr>
          <w:sz w:val="24"/>
        </w:rPr>
        <w:t>the</w:t>
      </w:r>
      <w:r>
        <w:rPr>
          <w:spacing w:val="40"/>
          <w:sz w:val="24"/>
        </w:rPr>
        <w:t xml:space="preserve"> </w:t>
      </w:r>
      <w:r>
        <w:rPr>
          <w:sz w:val="24"/>
        </w:rPr>
        <w:t>extent</w:t>
      </w:r>
      <w:r>
        <w:rPr>
          <w:spacing w:val="40"/>
          <w:sz w:val="24"/>
        </w:rPr>
        <w:t xml:space="preserve"> </w:t>
      </w:r>
      <w:r>
        <w:rPr>
          <w:sz w:val="24"/>
        </w:rPr>
        <w:t>to</w:t>
      </w:r>
      <w:r>
        <w:rPr>
          <w:spacing w:val="40"/>
          <w:sz w:val="24"/>
        </w:rPr>
        <w:t xml:space="preserve"> </w:t>
      </w:r>
      <w:r>
        <w:rPr>
          <w:sz w:val="24"/>
        </w:rPr>
        <w:t>which</w:t>
      </w:r>
      <w:r>
        <w:rPr>
          <w:spacing w:val="40"/>
          <w:sz w:val="24"/>
        </w:rPr>
        <w:t xml:space="preserve"> </w:t>
      </w:r>
      <w:r>
        <w:rPr>
          <w:sz w:val="24"/>
        </w:rPr>
        <w:t>translated</w:t>
      </w:r>
      <w:r>
        <w:rPr>
          <w:spacing w:val="40"/>
          <w:sz w:val="24"/>
        </w:rPr>
        <w:t xml:space="preserve"> </w:t>
      </w:r>
      <w:r>
        <w:rPr>
          <w:sz w:val="24"/>
        </w:rPr>
        <w:t>literary</w:t>
      </w:r>
      <w:r>
        <w:rPr>
          <w:spacing w:val="40"/>
          <w:sz w:val="24"/>
        </w:rPr>
        <w:t xml:space="preserve"> </w:t>
      </w:r>
      <w:r>
        <w:rPr>
          <w:sz w:val="24"/>
        </w:rPr>
        <w:t>materials</w:t>
      </w:r>
      <w:r>
        <w:rPr>
          <w:spacing w:val="40"/>
          <w:sz w:val="24"/>
        </w:rPr>
        <w:t xml:space="preserve"> </w:t>
      </w:r>
      <w:r>
        <w:rPr>
          <w:sz w:val="24"/>
        </w:rPr>
        <w:t>promote</w:t>
      </w:r>
      <w:r>
        <w:rPr>
          <w:spacing w:val="40"/>
          <w:sz w:val="24"/>
        </w:rPr>
        <w:t xml:space="preserve"> </w:t>
      </w:r>
      <w:r>
        <w:rPr>
          <w:sz w:val="24"/>
        </w:rPr>
        <w:t>cultural knowledge among preschool children.</w:t>
      </w:r>
    </w:p>
    <w:p w:rsidR="00BC3DB4" w:rsidRDefault="00BC3DB4" w:rsidP="003F41E9">
      <w:pPr>
        <w:pStyle w:val="ListParagraph"/>
        <w:numPr>
          <w:ilvl w:val="1"/>
          <w:numId w:val="3"/>
        </w:numPr>
        <w:tabs>
          <w:tab w:val="left" w:pos="1886"/>
        </w:tabs>
        <w:spacing w:line="360" w:lineRule="auto"/>
        <w:ind w:right="1440"/>
        <w:rPr>
          <w:sz w:val="24"/>
        </w:rPr>
      </w:pPr>
      <w:r>
        <w:rPr>
          <w:sz w:val="24"/>
        </w:rPr>
        <w:t>Examine</w:t>
      </w:r>
      <w:r>
        <w:rPr>
          <w:spacing w:val="80"/>
          <w:sz w:val="24"/>
        </w:rPr>
        <w:t xml:space="preserve"> </w:t>
      </w:r>
      <w:r>
        <w:rPr>
          <w:sz w:val="24"/>
        </w:rPr>
        <w:t>how</w:t>
      </w:r>
      <w:r>
        <w:rPr>
          <w:spacing w:val="80"/>
          <w:sz w:val="24"/>
        </w:rPr>
        <w:t xml:space="preserve"> </w:t>
      </w:r>
      <w:r>
        <w:rPr>
          <w:sz w:val="24"/>
        </w:rPr>
        <w:t>translated</w:t>
      </w:r>
      <w:r>
        <w:rPr>
          <w:spacing w:val="80"/>
          <w:sz w:val="24"/>
        </w:rPr>
        <w:t xml:space="preserve"> </w:t>
      </w:r>
      <w:r>
        <w:rPr>
          <w:sz w:val="24"/>
        </w:rPr>
        <w:t>literary</w:t>
      </w:r>
      <w:r>
        <w:rPr>
          <w:spacing w:val="80"/>
          <w:sz w:val="24"/>
        </w:rPr>
        <w:t xml:space="preserve"> </w:t>
      </w:r>
      <w:r>
        <w:rPr>
          <w:sz w:val="24"/>
        </w:rPr>
        <w:t>materials</w:t>
      </w:r>
      <w:r>
        <w:rPr>
          <w:spacing w:val="80"/>
          <w:sz w:val="24"/>
        </w:rPr>
        <w:t xml:space="preserve"> </w:t>
      </w:r>
      <w:r>
        <w:rPr>
          <w:sz w:val="24"/>
        </w:rPr>
        <w:t>enhance</w:t>
      </w:r>
      <w:r>
        <w:rPr>
          <w:spacing w:val="80"/>
          <w:sz w:val="24"/>
        </w:rPr>
        <w:t xml:space="preserve"> </w:t>
      </w:r>
      <w:r>
        <w:rPr>
          <w:sz w:val="24"/>
        </w:rPr>
        <w:t>indigenous</w:t>
      </w:r>
      <w:r>
        <w:rPr>
          <w:spacing w:val="80"/>
          <w:sz w:val="24"/>
        </w:rPr>
        <w:t xml:space="preserve"> </w:t>
      </w:r>
      <w:r>
        <w:rPr>
          <w:sz w:val="24"/>
        </w:rPr>
        <w:t>values</w:t>
      </w:r>
      <w:r>
        <w:rPr>
          <w:spacing w:val="80"/>
          <w:sz w:val="24"/>
        </w:rPr>
        <w:t xml:space="preserve"> </w:t>
      </w:r>
      <w:r>
        <w:rPr>
          <w:sz w:val="24"/>
        </w:rPr>
        <w:t>in preschool learning.</w:t>
      </w:r>
    </w:p>
    <w:p w:rsidR="00BC3DB4" w:rsidRDefault="00BC3DB4" w:rsidP="003F41E9">
      <w:pPr>
        <w:pStyle w:val="ListParagraph"/>
        <w:numPr>
          <w:ilvl w:val="1"/>
          <w:numId w:val="3"/>
        </w:numPr>
        <w:tabs>
          <w:tab w:val="left" w:pos="1886"/>
        </w:tabs>
        <w:spacing w:line="360" w:lineRule="auto"/>
        <w:ind w:right="1437"/>
        <w:rPr>
          <w:sz w:val="24"/>
        </w:rPr>
      </w:pPr>
      <w:r>
        <w:rPr>
          <w:sz w:val="24"/>
        </w:rPr>
        <w:t>Assess</w:t>
      </w:r>
      <w:r>
        <w:rPr>
          <w:spacing w:val="-14"/>
          <w:sz w:val="24"/>
        </w:rPr>
        <w:t xml:space="preserve"> </w:t>
      </w:r>
      <w:r>
        <w:rPr>
          <w:sz w:val="24"/>
        </w:rPr>
        <w:t>the</w:t>
      </w:r>
      <w:r>
        <w:rPr>
          <w:spacing w:val="-15"/>
          <w:sz w:val="24"/>
        </w:rPr>
        <w:t xml:space="preserve"> </w:t>
      </w:r>
      <w:r>
        <w:rPr>
          <w:sz w:val="24"/>
        </w:rPr>
        <w:t>role</w:t>
      </w:r>
      <w:r>
        <w:rPr>
          <w:spacing w:val="-15"/>
          <w:sz w:val="24"/>
        </w:rPr>
        <w:t xml:space="preserve"> </w:t>
      </w:r>
      <w:r>
        <w:rPr>
          <w:sz w:val="24"/>
        </w:rPr>
        <w:t>of</w:t>
      </w:r>
      <w:r>
        <w:rPr>
          <w:spacing w:val="-15"/>
          <w:sz w:val="24"/>
        </w:rPr>
        <w:t xml:space="preserve"> </w:t>
      </w:r>
      <w:r>
        <w:rPr>
          <w:sz w:val="24"/>
        </w:rPr>
        <w:t>translated</w:t>
      </w:r>
      <w:r>
        <w:rPr>
          <w:spacing w:val="-14"/>
          <w:sz w:val="24"/>
        </w:rPr>
        <w:t xml:space="preserve"> </w:t>
      </w:r>
      <w:r>
        <w:rPr>
          <w:sz w:val="24"/>
        </w:rPr>
        <w:t>literary</w:t>
      </w:r>
      <w:r>
        <w:rPr>
          <w:spacing w:val="-15"/>
          <w:sz w:val="24"/>
        </w:rPr>
        <w:t xml:space="preserve"> </w:t>
      </w:r>
      <w:r>
        <w:rPr>
          <w:sz w:val="24"/>
        </w:rPr>
        <w:t>materials</w:t>
      </w:r>
      <w:r>
        <w:rPr>
          <w:spacing w:val="-13"/>
          <w:sz w:val="24"/>
        </w:rPr>
        <w:t xml:space="preserve"> </w:t>
      </w:r>
      <w:r>
        <w:rPr>
          <w:sz w:val="24"/>
        </w:rPr>
        <w:t>in</w:t>
      </w:r>
      <w:r>
        <w:rPr>
          <w:spacing w:val="-14"/>
          <w:sz w:val="24"/>
        </w:rPr>
        <w:t xml:space="preserve"> </w:t>
      </w:r>
      <w:r>
        <w:rPr>
          <w:sz w:val="24"/>
        </w:rPr>
        <w:t>fostering</w:t>
      </w:r>
      <w:r>
        <w:rPr>
          <w:spacing w:val="-14"/>
          <w:sz w:val="24"/>
        </w:rPr>
        <w:t xml:space="preserve"> </w:t>
      </w:r>
      <w:r>
        <w:rPr>
          <w:sz w:val="24"/>
        </w:rPr>
        <w:t>children’s</w:t>
      </w:r>
      <w:r>
        <w:rPr>
          <w:spacing w:val="-15"/>
          <w:sz w:val="24"/>
        </w:rPr>
        <w:t xml:space="preserve"> </w:t>
      </w:r>
      <w:r>
        <w:rPr>
          <w:sz w:val="24"/>
        </w:rPr>
        <w:t>cultural</w:t>
      </w:r>
      <w:r>
        <w:rPr>
          <w:spacing w:val="-11"/>
          <w:sz w:val="24"/>
        </w:rPr>
        <w:t xml:space="preserve"> </w:t>
      </w:r>
      <w:r>
        <w:rPr>
          <w:sz w:val="24"/>
        </w:rPr>
        <w:t xml:space="preserve">self- </w:t>
      </w:r>
      <w:r>
        <w:rPr>
          <w:spacing w:val="-2"/>
          <w:sz w:val="24"/>
        </w:rPr>
        <w:t>expression.</w:t>
      </w:r>
    </w:p>
    <w:p w:rsidR="00BC3DB4" w:rsidRDefault="00BC3DB4" w:rsidP="00BC3DB4">
      <w:pPr>
        <w:pStyle w:val="ListParagraph"/>
        <w:spacing w:line="360" w:lineRule="auto"/>
        <w:rPr>
          <w:sz w:val="24"/>
        </w:rPr>
        <w:sectPr w:rsidR="00BC3DB4">
          <w:pgSz w:w="11910" w:h="16840"/>
          <w:pgMar w:top="1500" w:right="0" w:bottom="1720" w:left="850" w:header="720" w:footer="1447" w:gutter="0"/>
          <w:cols w:space="720"/>
        </w:sectPr>
      </w:pPr>
    </w:p>
    <w:p w:rsidR="00BC3DB4" w:rsidRDefault="00BC3DB4" w:rsidP="00BC3DB4">
      <w:pPr>
        <w:pStyle w:val="Heading2"/>
        <w:spacing w:before="157"/>
      </w:pPr>
      <w:r>
        <w:lastRenderedPageBreak/>
        <w:t>Research</w:t>
      </w:r>
      <w:r>
        <w:rPr>
          <w:spacing w:val="-5"/>
        </w:rPr>
        <w:t xml:space="preserve"> </w:t>
      </w:r>
      <w:r>
        <w:rPr>
          <w:spacing w:val="-2"/>
        </w:rPr>
        <w:t>Questions</w:t>
      </w:r>
    </w:p>
    <w:p w:rsidR="00BC3DB4" w:rsidRDefault="00BC3DB4" w:rsidP="00BC3DB4">
      <w:pPr>
        <w:pStyle w:val="BodyText"/>
        <w:spacing w:before="144"/>
        <w:ind w:left="0"/>
        <w:rPr>
          <w:b/>
        </w:rPr>
      </w:pPr>
    </w:p>
    <w:p w:rsidR="00BC3DB4" w:rsidRDefault="00BC3DB4" w:rsidP="003F41E9">
      <w:pPr>
        <w:pStyle w:val="ListParagraph"/>
        <w:numPr>
          <w:ilvl w:val="0"/>
          <w:numId w:val="2"/>
        </w:numPr>
        <w:tabs>
          <w:tab w:val="left" w:pos="1886"/>
        </w:tabs>
        <w:spacing w:line="360" w:lineRule="auto"/>
        <w:ind w:right="1443"/>
        <w:rPr>
          <w:sz w:val="24"/>
        </w:rPr>
      </w:pPr>
      <w:r>
        <w:rPr>
          <w:sz w:val="24"/>
        </w:rPr>
        <w:t>To</w:t>
      </w:r>
      <w:r>
        <w:rPr>
          <w:spacing w:val="40"/>
          <w:sz w:val="24"/>
        </w:rPr>
        <w:t xml:space="preserve"> </w:t>
      </w:r>
      <w:r>
        <w:rPr>
          <w:sz w:val="24"/>
        </w:rPr>
        <w:t>what</w:t>
      </w:r>
      <w:r>
        <w:rPr>
          <w:spacing w:val="40"/>
          <w:sz w:val="24"/>
        </w:rPr>
        <w:t xml:space="preserve"> </w:t>
      </w:r>
      <w:r>
        <w:rPr>
          <w:sz w:val="24"/>
        </w:rPr>
        <w:t>extent</w:t>
      </w:r>
      <w:r>
        <w:rPr>
          <w:spacing w:val="40"/>
          <w:sz w:val="24"/>
        </w:rPr>
        <w:t xml:space="preserve"> </w:t>
      </w:r>
      <w:r>
        <w:rPr>
          <w:sz w:val="24"/>
        </w:rPr>
        <w:t>do</w:t>
      </w:r>
      <w:r>
        <w:rPr>
          <w:spacing w:val="40"/>
          <w:sz w:val="24"/>
        </w:rPr>
        <w:t xml:space="preserve"> </w:t>
      </w:r>
      <w:r>
        <w:rPr>
          <w:sz w:val="24"/>
        </w:rPr>
        <w:t>translated</w:t>
      </w:r>
      <w:r>
        <w:rPr>
          <w:spacing w:val="40"/>
          <w:sz w:val="24"/>
        </w:rPr>
        <w:t xml:space="preserve"> </w:t>
      </w:r>
      <w:r>
        <w:rPr>
          <w:sz w:val="24"/>
        </w:rPr>
        <w:t>literary</w:t>
      </w:r>
      <w:r>
        <w:rPr>
          <w:spacing w:val="40"/>
          <w:sz w:val="24"/>
        </w:rPr>
        <w:t xml:space="preserve"> </w:t>
      </w:r>
      <w:r>
        <w:rPr>
          <w:sz w:val="24"/>
        </w:rPr>
        <w:t>materials</w:t>
      </w:r>
      <w:r>
        <w:rPr>
          <w:spacing w:val="40"/>
          <w:sz w:val="24"/>
        </w:rPr>
        <w:t xml:space="preserve"> </w:t>
      </w:r>
      <w:r>
        <w:rPr>
          <w:sz w:val="24"/>
        </w:rPr>
        <w:t>promote</w:t>
      </w:r>
      <w:r>
        <w:rPr>
          <w:spacing w:val="40"/>
          <w:sz w:val="24"/>
        </w:rPr>
        <w:t xml:space="preserve"> </w:t>
      </w:r>
      <w:r>
        <w:rPr>
          <w:sz w:val="24"/>
        </w:rPr>
        <w:t>cultural</w:t>
      </w:r>
      <w:r>
        <w:rPr>
          <w:spacing w:val="40"/>
          <w:sz w:val="24"/>
        </w:rPr>
        <w:t xml:space="preserve"> </w:t>
      </w:r>
      <w:r>
        <w:rPr>
          <w:sz w:val="24"/>
        </w:rPr>
        <w:t>knowledge among preschool children in Delta State?</w:t>
      </w:r>
    </w:p>
    <w:p w:rsidR="00BC3DB4" w:rsidRDefault="00BC3DB4" w:rsidP="003F41E9">
      <w:pPr>
        <w:pStyle w:val="ListParagraph"/>
        <w:numPr>
          <w:ilvl w:val="0"/>
          <w:numId w:val="2"/>
        </w:numPr>
        <w:tabs>
          <w:tab w:val="left" w:pos="1886"/>
        </w:tabs>
        <w:spacing w:line="360" w:lineRule="auto"/>
        <w:ind w:right="1442"/>
        <w:rPr>
          <w:sz w:val="24"/>
        </w:rPr>
      </w:pPr>
      <w:r>
        <w:rPr>
          <w:sz w:val="24"/>
        </w:rPr>
        <w:t>How</w:t>
      </w:r>
      <w:r>
        <w:rPr>
          <w:spacing w:val="40"/>
          <w:sz w:val="24"/>
        </w:rPr>
        <w:t xml:space="preserve"> </w:t>
      </w:r>
      <w:r>
        <w:rPr>
          <w:sz w:val="24"/>
        </w:rPr>
        <w:t>do</w:t>
      </w:r>
      <w:r>
        <w:rPr>
          <w:spacing w:val="40"/>
          <w:sz w:val="24"/>
        </w:rPr>
        <w:t xml:space="preserve"> </w:t>
      </w:r>
      <w:r>
        <w:rPr>
          <w:sz w:val="24"/>
        </w:rPr>
        <w:t>translated</w:t>
      </w:r>
      <w:r>
        <w:rPr>
          <w:spacing w:val="40"/>
          <w:sz w:val="24"/>
        </w:rPr>
        <w:t xml:space="preserve"> </w:t>
      </w:r>
      <w:r>
        <w:rPr>
          <w:sz w:val="24"/>
        </w:rPr>
        <w:t>literary</w:t>
      </w:r>
      <w:r>
        <w:rPr>
          <w:spacing w:val="40"/>
          <w:sz w:val="24"/>
        </w:rPr>
        <w:t xml:space="preserve"> </w:t>
      </w:r>
      <w:r>
        <w:rPr>
          <w:sz w:val="24"/>
        </w:rPr>
        <w:t>materials</w:t>
      </w:r>
      <w:r>
        <w:rPr>
          <w:spacing w:val="40"/>
          <w:sz w:val="24"/>
        </w:rPr>
        <w:t xml:space="preserve"> </w:t>
      </w:r>
      <w:r>
        <w:rPr>
          <w:sz w:val="24"/>
        </w:rPr>
        <w:t>enhance</w:t>
      </w:r>
      <w:r>
        <w:rPr>
          <w:spacing w:val="40"/>
          <w:sz w:val="24"/>
        </w:rPr>
        <w:t xml:space="preserve"> </w:t>
      </w:r>
      <w:r>
        <w:rPr>
          <w:sz w:val="24"/>
        </w:rPr>
        <w:t>indigenous</w:t>
      </w:r>
      <w:r>
        <w:rPr>
          <w:spacing w:val="40"/>
          <w:sz w:val="24"/>
        </w:rPr>
        <w:t xml:space="preserve"> </w:t>
      </w:r>
      <w:r>
        <w:rPr>
          <w:sz w:val="24"/>
        </w:rPr>
        <w:t>values</w:t>
      </w:r>
      <w:r>
        <w:rPr>
          <w:spacing w:val="40"/>
          <w:sz w:val="24"/>
        </w:rPr>
        <w:t xml:space="preserve"> </w:t>
      </w:r>
      <w:r>
        <w:rPr>
          <w:sz w:val="24"/>
        </w:rPr>
        <w:t>in</w:t>
      </w:r>
      <w:r>
        <w:rPr>
          <w:spacing w:val="40"/>
          <w:sz w:val="24"/>
        </w:rPr>
        <w:t xml:space="preserve"> </w:t>
      </w:r>
      <w:r>
        <w:rPr>
          <w:sz w:val="24"/>
        </w:rPr>
        <w:t xml:space="preserve">preschool </w:t>
      </w:r>
      <w:r>
        <w:rPr>
          <w:spacing w:val="-2"/>
          <w:sz w:val="24"/>
        </w:rPr>
        <w:t>learning?</w:t>
      </w:r>
    </w:p>
    <w:p w:rsidR="00BC3DB4" w:rsidRDefault="00BC3DB4" w:rsidP="003F41E9">
      <w:pPr>
        <w:pStyle w:val="ListParagraph"/>
        <w:numPr>
          <w:ilvl w:val="0"/>
          <w:numId w:val="2"/>
        </w:numPr>
        <w:tabs>
          <w:tab w:val="left" w:pos="1886"/>
        </w:tabs>
        <w:spacing w:line="360" w:lineRule="auto"/>
        <w:ind w:right="1434"/>
        <w:rPr>
          <w:sz w:val="24"/>
        </w:rPr>
      </w:pPr>
      <w:r>
        <w:rPr>
          <w:sz w:val="24"/>
        </w:rPr>
        <w:t>What</w:t>
      </w:r>
      <w:r>
        <w:rPr>
          <w:spacing w:val="-15"/>
          <w:sz w:val="24"/>
        </w:rPr>
        <w:t xml:space="preserve"> </w:t>
      </w:r>
      <w:r>
        <w:rPr>
          <w:sz w:val="24"/>
        </w:rPr>
        <w:t>role</w:t>
      </w:r>
      <w:r>
        <w:rPr>
          <w:spacing w:val="-16"/>
          <w:sz w:val="24"/>
        </w:rPr>
        <w:t xml:space="preserve"> </w:t>
      </w:r>
      <w:r>
        <w:rPr>
          <w:sz w:val="24"/>
        </w:rPr>
        <w:t>do</w:t>
      </w:r>
      <w:r>
        <w:rPr>
          <w:spacing w:val="-15"/>
          <w:sz w:val="24"/>
        </w:rPr>
        <w:t xml:space="preserve"> </w:t>
      </w:r>
      <w:r>
        <w:rPr>
          <w:sz w:val="24"/>
        </w:rPr>
        <w:t>translated</w:t>
      </w:r>
      <w:r>
        <w:rPr>
          <w:spacing w:val="-15"/>
          <w:sz w:val="24"/>
        </w:rPr>
        <w:t xml:space="preserve"> </w:t>
      </w:r>
      <w:r>
        <w:rPr>
          <w:sz w:val="24"/>
        </w:rPr>
        <w:t>literary</w:t>
      </w:r>
      <w:r>
        <w:rPr>
          <w:spacing w:val="-16"/>
          <w:sz w:val="24"/>
        </w:rPr>
        <w:t xml:space="preserve"> </w:t>
      </w:r>
      <w:r>
        <w:rPr>
          <w:sz w:val="24"/>
        </w:rPr>
        <w:t>materials</w:t>
      </w:r>
      <w:r>
        <w:rPr>
          <w:spacing w:val="-15"/>
          <w:sz w:val="24"/>
        </w:rPr>
        <w:t xml:space="preserve"> </w:t>
      </w:r>
      <w:r>
        <w:rPr>
          <w:sz w:val="24"/>
        </w:rPr>
        <w:t>play</w:t>
      </w:r>
      <w:r>
        <w:rPr>
          <w:spacing w:val="-15"/>
          <w:sz w:val="24"/>
        </w:rPr>
        <w:t xml:space="preserve"> </w:t>
      </w:r>
      <w:r>
        <w:rPr>
          <w:sz w:val="24"/>
        </w:rPr>
        <w:t>in</w:t>
      </w:r>
      <w:r>
        <w:rPr>
          <w:spacing w:val="-15"/>
          <w:sz w:val="24"/>
        </w:rPr>
        <w:t xml:space="preserve"> </w:t>
      </w:r>
      <w:r>
        <w:rPr>
          <w:sz w:val="24"/>
        </w:rPr>
        <w:t>fostering</w:t>
      </w:r>
      <w:r>
        <w:rPr>
          <w:spacing w:val="-15"/>
          <w:sz w:val="24"/>
        </w:rPr>
        <w:t xml:space="preserve"> </w:t>
      </w:r>
      <w:r>
        <w:rPr>
          <w:sz w:val="24"/>
        </w:rPr>
        <w:t>cultural</w:t>
      </w:r>
      <w:r>
        <w:rPr>
          <w:spacing w:val="-15"/>
          <w:sz w:val="24"/>
        </w:rPr>
        <w:t xml:space="preserve"> </w:t>
      </w:r>
      <w:r>
        <w:rPr>
          <w:sz w:val="24"/>
        </w:rPr>
        <w:t>self-expression among preschool children?</w:t>
      </w:r>
    </w:p>
    <w:p w:rsidR="00BC3DB4" w:rsidRDefault="00BC3DB4" w:rsidP="00BC3DB4">
      <w:pPr>
        <w:pStyle w:val="BodyText"/>
        <w:spacing w:before="3"/>
        <w:ind w:left="0"/>
      </w:pPr>
    </w:p>
    <w:p w:rsidR="00BC3DB4" w:rsidRDefault="00BC3DB4" w:rsidP="00BC3DB4">
      <w:pPr>
        <w:pStyle w:val="Heading2"/>
      </w:pPr>
      <w:r>
        <w:rPr>
          <w:spacing w:val="-2"/>
        </w:rPr>
        <w:t>Methodology</w:t>
      </w:r>
    </w:p>
    <w:p w:rsidR="00BC3DB4" w:rsidRDefault="00BC3DB4" w:rsidP="00BC3DB4">
      <w:pPr>
        <w:pStyle w:val="BodyText"/>
        <w:spacing w:before="142"/>
        <w:ind w:left="0"/>
        <w:rPr>
          <w:b/>
        </w:rPr>
      </w:pPr>
    </w:p>
    <w:p w:rsidR="00BC3DB4" w:rsidRDefault="00BC3DB4" w:rsidP="00BC3DB4">
      <w:pPr>
        <w:pStyle w:val="BodyText"/>
        <w:spacing w:line="360" w:lineRule="auto"/>
        <w:ind w:right="1437"/>
        <w:jc w:val="both"/>
      </w:pPr>
      <w:r>
        <w:t>This</w:t>
      </w:r>
      <w:r>
        <w:rPr>
          <w:spacing w:val="-15"/>
        </w:rPr>
        <w:t xml:space="preserve"> </w:t>
      </w:r>
      <w:r>
        <w:t>study</w:t>
      </w:r>
      <w:r>
        <w:rPr>
          <w:spacing w:val="-15"/>
        </w:rPr>
        <w:t xml:space="preserve"> </w:t>
      </w:r>
      <w:r>
        <w:t>used</w:t>
      </w:r>
      <w:r>
        <w:rPr>
          <w:spacing w:val="-15"/>
        </w:rPr>
        <w:t xml:space="preserve"> </w:t>
      </w:r>
      <w:r>
        <w:t>a</w:t>
      </w:r>
      <w:r>
        <w:rPr>
          <w:spacing w:val="-15"/>
        </w:rPr>
        <w:t xml:space="preserve"> </w:t>
      </w:r>
      <w:r>
        <w:t>descriptive</w:t>
      </w:r>
      <w:r>
        <w:rPr>
          <w:spacing w:val="-15"/>
        </w:rPr>
        <w:t xml:space="preserve"> </w:t>
      </w:r>
      <w:r>
        <w:t>survey</w:t>
      </w:r>
      <w:r>
        <w:rPr>
          <w:spacing w:val="-15"/>
        </w:rPr>
        <w:t xml:space="preserve"> </w:t>
      </w:r>
      <w:r>
        <w:t>design</w:t>
      </w:r>
      <w:r>
        <w:rPr>
          <w:spacing w:val="-15"/>
        </w:rPr>
        <w:t xml:space="preserve"> </w:t>
      </w:r>
      <w:r>
        <w:t>with</w:t>
      </w:r>
      <w:r>
        <w:rPr>
          <w:spacing w:val="-15"/>
        </w:rPr>
        <w:t xml:space="preserve"> </w:t>
      </w:r>
      <w:r>
        <w:t>a</w:t>
      </w:r>
      <w:r>
        <w:rPr>
          <w:spacing w:val="-15"/>
        </w:rPr>
        <w:t xml:space="preserve"> </w:t>
      </w:r>
      <w:r>
        <w:t>population</w:t>
      </w:r>
      <w:r>
        <w:rPr>
          <w:spacing w:val="-15"/>
        </w:rPr>
        <w:t xml:space="preserve"> </w:t>
      </w:r>
      <w:r>
        <w:t>of</w:t>
      </w:r>
      <w:r>
        <w:rPr>
          <w:spacing w:val="-15"/>
        </w:rPr>
        <w:t xml:space="preserve"> </w:t>
      </w:r>
      <w:r>
        <w:t>1,500</w:t>
      </w:r>
      <w:r>
        <w:rPr>
          <w:spacing w:val="-15"/>
        </w:rPr>
        <w:t xml:space="preserve"> </w:t>
      </w:r>
      <w:r>
        <w:t>preschool</w:t>
      </w:r>
      <w:r>
        <w:rPr>
          <w:spacing w:val="-15"/>
        </w:rPr>
        <w:t xml:space="preserve"> </w:t>
      </w:r>
      <w:r>
        <w:t>teachers across</w:t>
      </w:r>
      <w:r>
        <w:rPr>
          <w:spacing w:val="-6"/>
        </w:rPr>
        <w:t xml:space="preserve"> </w:t>
      </w:r>
      <w:r>
        <w:t>public</w:t>
      </w:r>
      <w:r>
        <w:rPr>
          <w:spacing w:val="-7"/>
        </w:rPr>
        <w:t xml:space="preserve"> </w:t>
      </w:r>
      <w:r>
        <w:t>preschools</w:t>
      </w:r>
      <w:r>
        <w:rPr>
          <w:spacing w:val="-5"/>
        </w:rPr>
        <w:t xml:space="preserve"> </w:t>
      </w:r>
      <w:r>
        <w:t>within</w:t>
      </w:r>
      <w:r>
        <w:rPr>
          <w:spacing w:val="-6"/>
        </w:rPr>
        <w:t xml:space="preserve"> </w:t>
      </w:r>
      <w:r>
        <w:t>Delta</w:t>
      </w:r>
      <w:r>
        <w:rPr>
          <w:spacing w:val="-7"/>
        </w:rPr>
        <w:t xml:space="preserve"> </w:t>
      </w:r>
      <w:r>
        <w:t>State.</w:t>
      </w:r>
      <w:r>
        <w:rPr>
          <w:spacing w:val="-6"/>
        </w:rPr>
        <w:t xml:space="preserve"> </w:t>
      </w:r>
      <w:r>
        <w:t>A</w:t>
      </w:r>
      <w:r>
        <w:rPr>
          <w:spacing w:val="-6"/>
        </w:rPr>
        <w:t xml:space="preserve"> </w:t>
      </w:r>
      <w:r>
        <w:t>random</w:t>
      </w:r>
      <w:r>
        <w:rPr>
          <w:spacing w:val="-5"/>
        </w:rPr>
        <w:t xml:space="preserve"> </w:t>
      </w:r>
      <w:r>
        <w:t>sample</w:t>
      </w:r>
      <w:r>
        <w:rPr>
          <w:spacing w:val="-7"/>
        </w:rPr>
        <w:t xml:space="preserve"> </w:t>
      </w:r>
      <w:r>
        <w:t>of</w:t>
      </w:r>
      <w:r>
        <w:rPr>
          <w:spacing w:val="-7"/>
        </w:rPr>
        <w:t xml:space="preserve"> </w:t>
      </w:r>
      <w:r>
        <w:t>284</w:t>
      </w:r>
      <w:r>
        <w:rPr>
          <w:spacing w:val="-5"/>
        </w:rPr>
        <w:t xml:space="preserve"> </w:t>
      </w:r>
      <w:r>
        <w:t>preschool</w:t>
      </w:r>
      <w:r>
        <w:rPr>
          <w:spacing w:val="-5"/>
        </w:rPr>
        <w:t xml:space="preserve"> </w:t>
      </w:r>
      <w:r>
        <w:t xml:space="preserve">teachers was selected for the study. The instrument used for data collection was a structured questionnaire titled </w:t>
      </w:r>
      <w:r>
        <w:rPr>
          <w:i/>
        </w:rPr>
        <w:t>Cultural Identity Formation through Translated Literary Materials Scale (CIFTLS)</w:t>
      </w:r>
      <w:r>
        <w:t>, validated by experts and tested for reliability (Cronbach’s Alpha = 0.82). Mean scores and standard deviations were used for analysis. The questionnaire followed a 4-point Likert scale (SA = 4, A = 3, D = 2, SD = 1), with negatively worded items reverse-scored. The average coded score was 2.50.</w:t>
      </w:r>
    </w:p>
    <w:p w:rsidR="00BC3DB4" w:rsidRDefault="00BC3DB4" w:rsidP="00BC3DB4">
      <w:pPr>
        <w:spacing w:before="241"/>
        <w:ind w:left="1166"/>
        <w:rPr>
          <w:b/>
          <w:sz w:val="24"/>
        </w:rPr>
      </w:pPr>
      <w:r>
        <w:rPr>
          <w:b/>
          <w:spacing w:val="-2"/>
          <w:sz w:val="24"/>
        </w:rPr>
        <w:t>Results</w:t>
      </w:r>
    </w:p>
    <w:p w:rsidR="00BC3DB4" w:rsidRDefault="00BC3DB4" w:rsidP="00BC3DB4">
      <w:pPr>
        <w:spacing w:before="139"/>
        <w:ind w:left="1166"/>
        <w:rPr>
          <w:b/>
          <w:sz w:val="24"/>
        </w:rPr>
      </w:pPr>
      <w:r>
        <w:rPr>
          <w:b/>
          <w:sz w:val="24"/>
        </w:rPr>
        <w:t>Research</w:t>
      </w:r>
      <w:r>
        <w:rPr>
          <w:b/>
          <w:spacing w:val="-4"/>
          <w:sz w:val="24"/>
        </w:rPr>
        <w:t xml:space="preserve"> </w:t>
      </w:r>
      <w:r>
        <w:rPr>
          <w:b/>
          <w:sz w:val="24"/>
        </w:rPr>
        <w:t>Question</w:t>
      </w:r>
      <w:r>
        <w:rPr>
          <w:b/>
          <w:spacing w:val="-1"/>
          <w:sz w:val="24"/>
        </w:rPr>
        <w:t xml:space="preserve"> </w:t>
      </w:r>
      <w:r>
        <w:rPr>
          <w:b/>
          <w:spacing w:val="-4"/>
          <w:sz w:val="24"/>
        </w:rPr>
        <w:t>One:</w:t>
      </w:r>
    </w:p>
    <w:p w:rsidR="00BC3DB4" w:rsidRDefault="00BC3DB4" w:rsidP="00BC3DB4">
      <w:pPr>
        <w:spacing w:before="137" w:line="360" w:lineRule="auto"/>
        <w:ind w:left="1166" w:right="1439"/>
        <w:jc w:val="both"/>
        <w:rPr>
          <w:b/>
          <w:sz w:val="24"/>
        </w:rPr>
      </w:pPr>
      <w:r>
        <w:rPr>
          <w:b/>
          <w:sz w:val="24"/>
        </w:rPr>
        <w:t>To</w:t>
      </w:r>
      <w:r>
        <w:rPr>
          <w:b/>
          <w:spacing w:val="-9"/>
          <w:sz w:val="24"/>
        </w:rPr>
        <w:t xml:space="preserve"> </w:t>
      </w:r>
      <w:r>
        <w:rPr>
          <w:b/>
          <w:sz w:val="24"/>
        </w:rPr>
        <w:t>what</w:t>
      </w:r>
      <w:r>
        <w:rPr>
          <w:b/>
          <w:spacing w:val="-10"/>
          <w:sz w:val="24"/>
        </w:rPr>
        <w:t xml:space="preserve"> </w:t>
      </w:r>
      <w:r>
        <w:rPr>
          <w:b/>
          <w:sz w:val="24"/>
        </w:rPr>
        <w:t>extent</w:t>
      </w:r>
      <w:r>
        <w:rPr>
          <w:b/>
          <w:spacing w:val="-10"/>
          <w:sz w:val="24"/>
        </w:rPr>
        <w:t xml:space="preserve"> </w:t>
      </w:r>
      <w:r>
        <w:rPr>
          <w:b/>
          <w:sz w:val="24"/>
        </w:rPr>
        <w:t>do</w:t>
      </w:r>
      <w:r>
        <w:rPr>
          <w:b/>
          <w:spacing w:val="-9"/>
          <w:sz w:val="24"/>
        </w:rPr>
        <w:t xml:space="preserve"> </w:t>
      </w:r>
      <w:r>
        <w:rPr>
          <w:b/>
          <w:sz w:val="24"/>
        </w:rPr>
        <w:t>translated</w:t>
      </w:r>
      <w:r>
        <w:rPr>
          <w:b/>
          <w:spacing w:val="-9"/>
          <w:sz w:val="24"/>
        </w:rPr>
        <w:t xml:space="preserve"> </w:t>
      </w:r>
      <w:r>
        <w:rPr>
          <w:b/>
          <w:sz w:val="24"/>
        </w:rPr>
        <w:t>literary</w:t>
      </w:r>
      <w:r>
        <w:rPr>
          <w:b/>
          <w:spacing w:val="-9"/>
          <w:sz w:val="24"/>
        </w:rPr>
        <w:t xml:space="preserve"> </w:t>
      </w:r>
      <w:r>
        <w:rPr>
          <w:b/>
          <w:sz w:val="24"/>
        </w:rPr>
        <w:t>materials</w:t>
      </w:r>
      <w:r>
        <w:rPr>
          <w:b/>
          <w:spacing w:val="-9"/>
          <w:sz w:val="24"/>
        </w:rPr>
        <w:t xml:space="preserve"> </w:t>
      </w:r>
      <w:r>
        <w:rPr>
          <w:b/>
          <w:sz w:val="24"/>
        </w:rPr>
        <w:t>promote</w:t>
      </w:r>
      <w:r>
        <w:rPr>
          <w:b/>
          <w:spacing w:val="-11"/>
          <w:sz w:val="24"/>
        </w:rPr>
        <w:t xml:space="preserve"> </w:t>
      </w:r>
      <w:r>
        <w:rPr>
          <w:b/>
          <w:sz w:val="24"/>
        </w:rPr>
        <w:t>cultural</w:t>
      </w:r>
      <w:r>
        <w:rPr>
          <w:b/>
          <w:spacing w:val="-9"/>
          <w:sz w:val="24"/>
        </w:rPr>
        <w:t xml:space="preserve"> </w:t>
      </w:r>
      <w:r>
        <w:rPr>
          <w:b/>
          <w:sz w:val="24"/>
        </w:rPr>
        <w:t>knowledge</w:t>
      </w:r>
      <w:r>
        <w:rPr>
          <w:b/>
          <w:spacing w:val="-10"/>
          <w:sz w:val="24"/>
        </w:rPr>
        <w:t xml:space="preserve"> </w:t>
      </w:r>
      <w:r>
        <w:rPr>
          <w:b/>
          <w:sz w:val="24"/>
        </w:rPr>
        <w:t>among preschool children in Delta State?</w:t>
      </w:r>
    </w:p>
    <w:p w:rsidR="00BC3DB4" w:rsidRDefault="00BC3DB4" w:rsidP="00BC3DB4">
      <w:pPr>
        <w:pStyle w:val="BodyText"/>
        <w:spacing w:before="139"/>
        <w:ind w:left="0"/>
        <w:rPr>
          <w:b/>
        </w:rPr>
      </w:pPr>
    </w:p>
    <w:p w:rsidR="00BC3DB4" w:rsidRDefault="00BC3DB4" w:rsidP="00BC3DB4">
      <w:pPr>
        <w:spacing w:line="360" w:lineRule="auto"/>
        <w:ind w:left="1166" w:right="1442"/>
        <w:jc w:val="both"/>
        <w:rPr>
          <w:b/>
          <w:sz w:val="24"/>
        </w:rPr>
      </w:pPr>
      <w:r>
        <w:rPr>
          <w:b/>
          <w:sz w:val="24"/>
        </w:rPr>
        <w:t>Table</w:t>
      </w:r>
      <w:r>
        <w:rPr>
          <w:b/>
          <w:spacing w:val="-15"/>
          <w:sz w:val="24"/>
        </w:rPr>
        <w:t xml:space="preserve"> </w:t>
      </w:r>
      <w:r>
        <w:rPr>
          <w:b/>
          <w:sz w:val="24"/>
        </w:rPr>
        <w:t>1:</w:t>
      </w:r>
      <w:r>
        <w:rPr>
          <w:b/>
          <w:spacing w:val="-15"/>
          <w:sz w:val="24"/>
        </w:rPr>
        <w:t xml:space="preserve"> </w:t>
      </w:r>
      <w:r>
        <w:rPr>
          <w:b/>
          <w:sz w:val="24"/>
        </w:rPr>
        <w:t>Mean</w:t>
      </w:r>
      <w:r>
        <w:rPr>
          <w:b/>
          <w:spacing w:val="-12"/>
          <w:sz w:val="24"/>
        </w:rPr>
        <w:t xml:space="preserve"> </w:t>
      </w:r>
      <w:r>
        <w:rPr>
          <w:b/>
          <w:sz w:val="24"/>
        </w:rPr>
        <w:t>Ratings</w:t>
      </w:r>
      <w:r>
        <w:rPr>
          <w:b/>
          <w:spacing w:val="-13"/>
          <w:sz w:val="24"/>
        </w:rPr>
        <w:t xml:space="preserve"> </w:t>
      </w:r>
      <w:r>
        <w:rPr>
          <w:b/>
          <w:sz w:val="24"/>
        </w:rPr>
        <w:t>and</w:t>
      </w:r>
      <w:r>
        <w:rPr>
          <w:b/>
          <w:spacing w:val="-14"/>
          <w:sz w:val="24"/>
        </w:rPr>
        <w:t xml:space="preserve"> </w:t>
      </w:r>
      <w:r>
        <w:rPr>
          <w:b/>
          <w:sz w:val="24"/>
        </w:rPr>
        <w:t>Standard</w:t>
      </w:r>
      <w:r>
        <w:rPr>
          <w:b/>
          <w:spacing w:val="-14"/>
          <w:sz w:val="24"/>
        </w:rPr>
        <w:t xml:space="preserve"> </w:t>
      </w:r>
      <w:r>
        <w:rPr>
          <w:b/>
          <w:sz w:val="24"/>
        </w:rPr>
        <w:t>Deviation</w:t>
      </w:r>
      <w:r>
        <w:rPr>
          <w:b/>
          <w:spacing w:val="-15"/>
          <w:sz w:val="24"/>
        </w:rPr>
        <w:t xml:space="preserve"> </w:t>
      </w:r>
      <w:r>
        <w:rPr>
          <w:b/>
          <w:sz w:val="24"/>
        </w:rPr>
        <w:t>of</w:t>
      </w:r>
      <w:r>
        <w:rPr>
          <w:b/>
          <w:spacing w:val="-15"/>
          <w:sz w:val="24"/>
        </w:rPr>
        <w:t xml:space="preserve"> </w:t>
      </w:r>
      <w:r>
        <w:rPr>
          <w:b/>
          <w:sz w:val="24"/>
        </w:rPr>
        <w:t>Responses</w:t>
      </w:r>
      <w:r>
        <w:rPr>
          <w:b/>
          <w:spacing w:val="-14"/>
          <w:sz w:val="24"/>
        </w:rPr>
        <w:t xml:space="preserve"> </w:t>
      </w:r>
      <w:r>
        <w:rPr>
          <w:b/>
          <w:sz w:val="24"/>
        </w:rPr>
        <w:t>on</w:t>
      </w:r>
      <w:r>
        <w:rPr>
          <w:b/>
          <w:spacing w:val="-14"/>
          <w:sz w:val="24"/>
        </w:rPr>
        <w:t xml:space="preserve"> </w:t>
      </w:r>
      <w:r>
        <w:rPr>
          <w:b/>
          <w:sz w:val="24"/>
        </w:rPr>
        <w:t>the</w:t>
      </w:r>
      <w:r>
        <w:rPr>
          <w:b/>
          <w:spacing w:val="-15"/>
          <w:sz w:val="24"/>
        </w:rPr>
        <w:t xml:space="preserve"> </w:t>
      </w:r>
      <w:r>
        <w:rPr>
          <w:b/>
          <w:sz w:val="24"/>
        </w:rPr>
        <w:t>Extent</w:t>
      </w:r>
      <w:r>
        <w:rPr>
          <w:b/>
          <w:spacing w:val="-15"/>
          <w:sz w:val="24"/>
        </w:rPr>
        <w:t xml:space="preserve"> </w:t>
      </w:r>
      <w:r>
        <w:rPr>
          <w:b/>
          <w:sz w:val="24"/>
        </w:rPr>
        <w:t>to</w:t>
      </w:r>
      <w:r>
        <w:rPr>
          <w:b/>
          <w:spacing w:val="-13"/>
          <w:sz w:val="24"/>
        </w:rPr>
        <w:t xml:space="preserve"> </w:t>
      </w:r>
      <w:r>
        <w:rPr>
          <w:b/>
          <w:sz w:val="24"/>
        </w:rPr>
        <w:t>which Translated Literary Materials Promote Cultural Knowledge among Preschool Children in Delta State.</w:t>
      </w:r>
    </w:p>
    <w:tbl>
      <w:tblPr>
        <w:tblW w:w="0" w:type="auto"/>
        <w:tblInd w:w="715" w:type="dxa"/>
        <w:tblLayout w:type="fixed"/>
        <w:tblCellMar>
          <w:left w:w="0" w:type="dxa"/>
          <w:right w:w="0" w:type="dxa"/>
        </w:tblCellMar>
        <w:tblLook w:val="01E0" w:firstRow="1" w:lastRow="1" w:firstColumn="1" w:lastColumn="1" w:noHBand="0" w:noVBand="0"/>
      </w:tblPr>
      <w:tblGrid>
        <w:gridCol w:w="526"/>
        <w:gridCol w:w="6325"/>
        <w:gridCol w:w="652"/>
        <w:gridCol w:w="728"/>
        <w:gridCol w:w="1139"/>
      </w:tblGrid>
      <w:tr w:rsidR="00BC3DB4" w:rsidTr="007C51F3">
        <w:trPr>
          <w:trHeight w:val="415"/>
        </w:trPr>
        <w:tc>
          <w:tcPr>
            <w:tcW w:w="526" w:type="dxa"/>
            <w:tcBorders>
              <w:top w:val="single" w:sz="4" w:space="0" w:color="000000"/>
              <w:bottom w:val="single" w:sz="4" w:space="0" w:color="000000"/>
            </w:tcBorders>
          </w:tcPr>
          <w:p w:rsidR="00BC3DB4" w:rsidRDefault="00BC3DB4" w:rsidP="007C51F3">
            <w:pPr>
              <w:pStyle w:val="TableParagraph"/>
              <w:spacing w:line="275" w:lineRule="exact"/>
              <w:ind w:left="48"/>
              <w:rPr>
                <w:sz w:val="24"/>
              </w:rPr>
            </w:pPr>
            <w:r>
              <w:rPr>
                <w:spacing w:val="-5"/>
                <w:sz w:val="24"/>
              </w:rPr>
              <w:t>S/N</w:t>
            </w:r>
          </w:p>
        </w:tc>
        <w:tc>
          <w:tcPr>
            <w:tcW w:w="6325" w:type="dxa"/>
            <w:tcBorders>
              <w:top w:val="single" w:sz="4" w:space="0" w:color="000000"/>
              <w:bottom w:val="single" w:sz="4" w:space="0" w:color="000000"/>
            </w:tcBorders>
          </w:tcPr>
          <w:p w:rsidR="00BC3DB4" w:rsidRDefault="00BC3DB4" w:rsidP="007C51F3">
            <w:pPr>
              <w:pStyle w:val="TableParagraph"/>
              <w:spacing w:line="275" w:lineRule="exact"/>
              <w:ind w:left="196"/>
              <w:rPr>
                <w:sz w:val="24"/>
              </w:rPr>
            </w:pPr>
            <w:r>
              <w:rPr>
                <w:w w:val="110"/>
                <w:sz w:val="24"/>
              </w:rPr>
              <w:t>Item</w:t>
            </w:r>
            <w:r>
              <w:rPr>
                <w:spacing w:val="-2"/>
                <w:w w:val="115"/>
                <w:sz w:val="24"/>
              </w:rPr>
              <w:t xml:space="preserve"> statement</w:t>
            </w:r>
          </w:p>
        </w:tc>
        <w:tc>
          <w:tcPr>
            <w:tcW w:w="652" w:type="dxa"/>
            <w:tcBorders>
              <w:top w:val="single" w:sz="4" w:space="0" w:color="000000"/>
              <w:bottom w:val="single" w:sz="4" w:space="0" w:color="000000"/>
            </w:tcBorders>
          </w:tcPr>
          <w:p w:rsidR="00BC3DB4" w:rsidRDefault="00BC3DB4" w:rsidP="007C51F3">
            <w:pPr>
              <w:pStyle w:val="TableParagraph"/>
              <w:spacing w:line="275" w:lineRule="exact"/>
              <w:ind w:left="79"/>
              <w:rPr>
                <w:sz w:val="24"/>
              </w:rPr>
            </w:pPr>
            <w:r>
              <w:rPr>
                <w:spacing w:val="-10"/>
                <w:w w:val="110"/>
                <w:sz w:val="24"/>
              </w:rPr>
              <w:t>M</w:t>
            </w:r>
          </w:p>
        </w:tc>
        <w:tc>
          <w:tcPr>
            <w:tcW w:w="728" w:type="dxa"/>
            <w:tcBorders>
              <w:top w:val="single" w:sz="4" w:space="0" w:color="000000"/>
              <w:bottom w:val="single" w:sz="4" w:space="0" w:color="000000"/>
            </w:tcBorders>
          </w:tcPr>
          <w:p w:rsidR="00BC3DB4" w:rsidRDefault="00BC3DB4" w:rsidP="007C51F3">
            <w:pPr>
              <w:pStyle w:val="TableParagraph"/>
              <w:spacing w:line="275" w:lineRule="exact"/>
              <w:ind w:right="121"/>
              <w:jc w:val="center"/>
              <w:rPr>
                <w:sz w:val="24"/>
              </w:rPr>
            </w:pPr>
            <w:r>
              <w:rPr>
                <w:spacing w:val="-5"/>
                <w:sz w:val="24"/>
              </w:rPr>
              <w:t>SD</w:t>
            </w:r>
          </w:p>
        </w:tc>
        <w:tc>
          <w:tcPr>
            <w:tcW w:w="1139" w:type="dxa"/>
            <w:tcBorders>
              <w:top w:val="single" w:sz="4" w:space="0" w:color="000000"/>
              <w:bottom w:val="single" w:sz="4" w:space="0" w:color="000000"/>
            </w:tcBorders>
          </w:tcPr>
          <w:p w:rsidR="00BC3DB4" w:rsidRDefault="00BC3DB4" w:rsidP="007C51F3">
            <w:pPr>
              <w:pStyle w:val="TableParagraph"/>
              <w:spacing w:line="275" w:lineRule="exact"/>
              <w:ind w:left="82" w:right="45"/>
              <w:jc w:val="center"/>
              <w:rPr>
                <w:sz w:val="24"/>
              </w:rPr>
            </w:pPr>
            <w:r>
              <w:rPr>
                <w:spacing w:val="-2"/>
                <w:sz w:val="24"/>
              </w:rPr>
              <w:t>Decision</w:t>
            </w:r>
          </w:p>
        </w:tc>
      </w:tr>
      <w:tr w:rsidR="00BC3DB4" w:rsidTr="007C51F3">
        <w:trPr>
          <w:trHeight w:val="762"/>
        </w:trPr>
        <w:tc>
          <w:tcPr>
            <w:tcW w:w="526" w:type="dxa"/>
            <w:tcBorders>
              <w:top w:val="single" w:sz="4" w:space="0" w:color="000000"/>
            </w:tcBorders>
          </w:tcPr>
          <w:p w:rsidR="00BC3DB4" w:rsidRDefault="00BC3DB4" w:rsidP="007C51F3">
            <w:pPr>
              <w:pStyle w:val="TableParagraph"/>
              <w:spacing w:before="1"/>
              <w:ind w:left="48"/>
              <w:rPr>
                <w:sz w:val="24"/>
              </w:rPr>
            </w:pPr>
            <w:r>
              <w:rPr>
                <w:spacing w:val="-5"/>
                <w:sz w:val="24"/>
              </w:rPr>
              <w:t>1.</w:t>
            </w:r>
          </w:p>
        </w:tc>
        <w:tc>
          <w:tcPr>
            <w:tcW w:w="6325" w:type="dxa"/>
            <w:tcBorders>
              <w:top w:val="single" w:sz="4" w:space="0" w:color="000000"/>
            </w:tcBorders>
          </w:tcPr>
          <w:p w:rsidR="00BC3DB4" w:rsidRDefault="00BC3DB4" w:rsidP="007C51F3">
            <w:pPr>
              <w:pStyle w:val="TableParagraph"/>
              <w:spacing w:line="275" w:lineRule="exact"/>
              <w:ind w:left="102"/>
              <w:rPr>
                <w:sz w:val="24"/>
              </w:rPr>
            </w:pPr>
            <w:r>
              <w:rPr>
                <w:sz w:val="24"/>
              </w:rPr>
              <w:t>Translated</w:t>
            </w:r>
            <w:r>
              <w:rPr>
                <w:spacing w:val="-2"/>
                <w:sz w:val="24"/>
              </w:rPr>
              <w:t xml:space="preserve"> </w:t>
            </w:r>
            <w:r>
              <w:rPr>
                <w:sz w:val="24"/>
              </w:rPr>
              <w:t>folktales</w:t>
            </w:r>
            <w:r>
              <w:rPr>
                <w:spacing w:val="-2"/>
                <w:sz w:val="24"/>
              </w:rPr>
              <w:t xml:space="preserve"> </w:t>
            </w:r>
            <w:r>
              <w:rPr>
                <w:sz w:val="24"/>
              </w:rPr>
              <w:t>help preschool</w:t>
            </w:r>
            <w:r>
              <w:rPr>
                <w:spacing w:val="-2"/>
                <w:sz w:val="24"/>
              </w:rPr>
              <w:t xml:space="preserve"> </w:t>
            </w:r>
            <w:r>
              <w:rPr>
                <w:sz w:val="24"/>
              </w:rPr>
              <w:t>children</w:t>
            </w:r>
            <w:r>
              <w:rPr>
                <w:spacing w:val="-1"/>
                <w:sz w:val="24"/>
              </w:rPr>
              <w:t xml:space="preserve"> </w:t>
            </w:r>
            <w:r>
              <w:rPr>
                <w:spacing w:val="-2"/>
                <w:sz w:val="24"/>
              </w:rPr>
              <w:t>understand</w:t>
            </w:r>
          </w:p>
          <w:p w:rsidR="00BC3DB4" w:rsidRDefault="00BC3DB4" w:rsidP="007C51F3">
            <w:pPr>
              <w:pStyle w:val="TableParagraph"/>
              <w:spacing w:before="137"/>
              <w:ind w:left="102"/>
              <w:rPr>
                <w:sz w:val="24"/>
              </w:rPr>
            </w:pPr>
            <w:r>
              <w:rPr>
                <w:sz w:val="24"/>
              </w:rPr>
              <w:t>traditional</w:t>
            </w:r>
            <w:r>
              <w:rPr>
                <w:spacing w:val="-2"/>
                <w:sz w:val="24"/>
              </w:rPr>
              <w:t xml:space="preserve"> </w:t>
            </w:r>
            <w:r>
              <w:rPr>
                <w:sz w:val="24"/>
              </w:rPr>
              <w:t>values</w:t>
            </w:r>
            <w:r>
              <w:rPr>
                <w:spacing w:val="-2"/>
                <w:sz w:val="24"/>
              </w:rPr>
              <w:t xml:space="preserve"> </w:t>
            </w:r>
            <w:r>
              <w:rPr>
                <w:sz w:val="24"/>
              </w:rPr>
              <w:t>and</w:t>
            </w:r>
            <w:r>
              <w:rPr>
                <w:spacing w:val="-1"/>
                <w:sz w:val="24"/>
              </w:rPr>
              <w:t xml:space="preserve"> </w:t>
            </w:r>
            <w:r>
              <w:rPr>
                <w:spacing w:val="-2"/>
                <w:sz w:val="24"/>
              </w:rPr>
              <w:t>morals.</w:t>
            </w:r>
          </w:p>
        </w:tc>
        <w:tc>
          <w:tcPr>
            <w:tcW w:w="652" w:type="dxa"/>
            <w:tcBorders>
              <w:top w:val="single" w:sz="4" w:space="0" w:color="000000"/>
            </w:tcBorders>
          </w:tcPr>
          <w:p w:rsidR="00BC3DB4" w:rsidRDefault="00BC3DB4" w:rsidP="007C51F3">
            <w:pPr>
              <w:pStyle w:val="TableParagraph"/>
              <w:spacing w:before="1"/>
              <w:ind w:left="79"/>
              <w:rPr>
                <w:sz w:val="24"/>
              </w:rPr>
            </w:pPr>
            <w:r>
              <w:rPr>
                <w:spacing w:val="-4"/>
                <w:sz w:val="24"/>
              </w:rPr>
              <w:t>2.56</w:t>
            </w:r>
          </w:p>
        </w:tc>
        <w:tc>
          <w:tcPr>
            <w:tcW w:w="728" w:type="dxa"/>
            <w:tcBorders>
              <w:top w:val="single" w:sz="4" w:space="0" w:color="000000"/>
            </w:tcBorders>
          </w:tcPr>
          <w:p w:rsidR="00BC3DB4" w:rsidRDefault="00BC3DB4" w:rsidP="007C51F3">
            <w:pPr>
              <w:pStyle w:val="TableParagraph"/>
              <w:spacing w:line="275" w:lineRule="exact"/>
              <w:ind w:left="25"/>
              <w:jc w:val="center"/>
              <w:rPr>
                <w:sz w:val="24"/>
              </w:rPr>
            </w:pPr>
            <w:r>
              <w:rPr>
                <w:spacing w:val="-4"/>
                <w:sz w:val="24"/>
              </w:rPr>
              <w:t>0.11</w:t>
            </w:r>
          </w:p>
        </w:tc>
        <w:tc>
          <w:tcPr>
            <w:tcW w:w="1139" w:type="dxa"/>
            <w:tcBorders>
              <w:top w:val="single" w:sz="4" w:space="0" w:color="000000"/>
            </w:tcBorders>
          </w:tcPr>
          <w:p w:rsidR="00BC3DB4" w:rsidRDefault="00BC3DB4" w:rsidP="007C51F3">
            <w:pPr>
              <w:pStyle w:val="TableParagraph"/>
              <w:spacing w:before="205"/>
              <w:ind w:left="82" w:right="6"/>
              <w:jc w:val="center"/>
              <w:rPr>
                <w:sz w:val="24"/>
              </w:rPr>
            </w:pPr>
            <w:r>
              <w:rPr>
                <w:spacing w:val="-2"/>
                <w:sz w:val="24"/>
              </w:rPr>
              <w:t>Adequate</w:t>
            </w:r>
          </w:p>
        </w:tc>
      </w:tr>
      <w:tr w:rsidR="00BC3DB4" w:rsidTr="007C51F3">
        <w:trPr>
          <w:trHeight w:val="753"/>
        </w:trPr>
        <w:tc>
          <w:tcPr>
            <w:tcW w:w="526" w:type="dxa"/>
          </w:tcPr>
          <w:p w:rsidR="00BC3DB4" w:rsidRDefault="00BC3DB4" w:rsidP="007C51F3">
            <w:pPr>
              <w:pStyle w:val="TableParagraph"/>
              <w:spacing w:before="67"/>
              <w:ind w:left="48"/>
              <w:rPr>
                <w:sz w:val="24"/>
              </w:rPr>
            </w:pPr>
            <w:r>
              <w:rPr>
                <w:spacing w:val="-5"/>
                <w:sz w:val="24"/>
              </w:rPr>
              <w:t>2.</w:t>
            </w:r>
          </w:p>
        </w:tc>
        <w:tc>
          <w:tcPr>
            <w:tcW w:w="6325" w:type="dxa"/>
          </w:tcPr>
          <w:p w:rsidR="00BC3DB4" w:rsidRDefault="00BC3DB4" w:rsidP="007C51F3">
            <w:pPr>
              <w:pStyle w:val="TableParagraph"/>
              <w:spacing w:before="64"/>
              <w:ind w:left="102"/>
              <w:rPr>
                <w:sz w:val="24"/>
              </w:rPr>
            </w:pPr>
            <w:r>
              <w:rPr>
                <w:sz w:val="24"/>
              </w:rPr>
              <w:t>Translated</w:t>
            </w:r>
            <w:r>
              <w:rPr>
                <w:spacing w:val="-4"/>
                <w:sz w:val="24"/>
              </w:rPr>
              <w:t xml:space="preserve"> </w:t>
            </w:r>
            <w:r>
              <w:rPr>
                <w:sz w:val="24"/>
              </w:rPr>
              <w:t>songs</w:t>
            </w:r>
            <w:r>
              <w:rPr>
                <w:spacing w:val="-1"/>
                <w:sz w:val="24"/>
              </w:rPr>
              <w:t xml:space="preserve"> </w:t>
            </w:r>
            <w:r>
              <w:rPr>
                <w:sz w:val="24"/>
              </w:rPr>
              <w:t>and rhymes</w:t>
            </w:r>
            <w:r>
              <w:rPr>
                <w:spacing w:val="-1"/>
                <w:sz w:val="24"/>
              </w:rPr>
              <w:t xml:space="preserve"> </w:t>
            </w:r>
            <w:r>
              <w:rPr>
                <w:sz w:val="24"/>
              </w:rPr>
              <w:t>enable</w:t>
            </w:r>
            <w:r>
              <w:rPr>
                <w:spacing w:val="-1"/>
                <w:sz w:val="24"/>
              </w:rPr>
              <w:t xml:space="preserve"> </w:t>
            </w:r>
            <w:r>
              <w:rPr>
                <w:sz w:val="24"/>
              </w:rPr>
              <w:t>children</w:t>
            </w:r>
            <w:r>
              <w:rPr>
                <w:spacing w:val="-1"/>
                <w:sz w:val="24"/>
              </w:rPr>
              <w:t xml:space="preserve"> </w:t>
            </w:r>
            <w:r>
              <w:rPr>
                <w:sz w:val="24"/>
              </w:rPr>
              <w:t>to</w:t>
            </w:r>
            <w:r>
              <w:rPr>
                <w:spacing w:val="-1"/>
                <w:sz w:val="24"/>
              </w:rPr>
              <w:t xml:space="preserve"> </w:t>
            </w:r>
            <w:r>
              <w:rPr>
                <w:sz w:val="24"/>
              </w:rPr>
              <w:t>appreciate</w:t>
            </w:r>
            <w:r>
              <w:rPr>
                <w:spacing w:val="-2"/>
                <w:sz w:val="24"/>
              </w:rPr>
              <w:t xml:space="preserve"> local</w:t>
            </w:r>
          </w:p>
          <w:p w:rsidR="00BC3DB4" w:rsidRDefault="00BC3DB4" w:rsidP="007C51F3">
            <w:pPr>
              <w:pStyle w:val="TableParagraph"/>
              <w:spacing w:before="137" w:line="256" w:lineRule="exact"/>
              <w:ind w:left="102"/>
              <w:rPr>
                <w:sz w:val="24"/>
              </w:rPr>
            </w:pPr>
            <w:r>
              <w:rPr>
                <w:sz w:val="24"/>
              </w:rPr>
              <w:t>languages</w:t>
            </w:r>
            <w:r>
              <w:rPr>
                <w:spacing w:val="-2"/>
                <w:sz w:val="24"/>
              </w:rPr>
              <w:t xml:space="preserve"> </w:t>
            </w:r>
            <w:r>
              <w:rPr>
                <w:sz w:val="24"/>
              </w:rPr>
              <w:t xml:space="preserve">and </w:t>
            </w:r>
            <w:r>
              <w:rPr>
                <w:spacing w:val="-2"/>
                <w:sz w:val="24"/>
              </w:rPr>
              <w:t>expressions.</w:t>
            </w:r>
          </w:p>
        </w:tc>
        <w:tc>
          <w:tcPr>
            <w:tcW w:w="652" w:type="dxa"/>
          </w:tcPr>
          <w:p w:rsidR="00BC3DB4" w:rsidRDefault="00BC3DB4" w:rsidP="007C51F3">
            <w:pPr>
              <w:pStyle w:val="TableParagraph"/>
              <w:spacing w:before="67"/>
              <w:ind w:left="79"/>
              <w:rPr>
                <w:sz w:val="24"/>
              </w:rPr>
            </w:pPr>
            <w:r>
              <w:rPr>
                <w:spacing w:val="-4"/>
                <w:sz w:val="24"/>
              </w:rPr>
              <w:t>2.76</w:t>
            </w:r>
          </w:p>
        </w:tc>
        <w:tc>
          <w:tcPr>
            <w:tcW w:w="728" w:type="dxa"/>
          </w:tcPr>
          <w:p w:rsidR="00BC3DB4" w:rsidRDefault="00BC3DB4" w:rsidP="007C51F3">
            <w:pPr>
              <w:pStyle w:val="TableParagraph"/>
              <w:spacing w:before="64"/>
              <w:ind w:left="25"/>
              <w:jc w:val="center"/>
              <w:rPr>
                <w:sz w:val="24"/>
              </w:rPr>
            </w:pPr>
            <w:r>
              <w:rPr>
                <w:spacing w:val="-4"/>
                <w:sz w:val="24"/>
              </w:rPr>
              <w:t>0.09</w:t>
            </w:r>
          </w:p>
        </w:tc>
        <w:tc>
          <w:tcPr>
            <w:tcW w:w="1139" w:type="dxa"/>
          </w:tcPr>
          <w:p w:rsidR="00BC3DB4" w:rsidRDefault="00BC3DB4" w:rsidP="007C51F3">
            <w:pPr>
              <w:pStyle w:val="TableParagraph"/>
              <w:spacing w:before="271"/>
              <w:ind w:left="82" w:right="6"/>
              <w:jc w:val="center"/>
              <w:rPr>
                <w:sz w:val="24"/>
              </w:rPr>
            </w:pPr>
            <w:r>
              <w:rPr>
                <w:spacing w:val="-2"/>
                <w:sz w:val="24"/>
              </w:rPr>
              <w:t>Adequate</w:t>
            </w:r>
          </w:p>
        </w:tc>
      </w:tr>
    </w:tbl>
    <w:p w:rsidR="00BC3DB4" w:rsidRDefault="00BC3DB4" w:rsidP="00BC3DB4">
      <w:pPr>
        <w:pStyle w:val="TableParagraph"/>
        <w:jc w:val="center"/>
        <w:rPr>
          <w:sz w:val="24"/>
        </w:rPr>
        <w:sectPr w:rsidR="00BC3DB4">
          <w:pgSz w:w="11910" w:h="16840"/>
          <w:pgMar w:top="1500" w:right="0" w:bottom="1720" w:left="850" w:header="720" w:footer="1447" w:gutter="0"/>
          <w:cols w:space="720"/>
        </w:sectPr>
      </w:pPr>
    </w:p>
    <w:p w:rsidR="00BC3DB4" w:rsidRDefault="00BC3DB4" w:rsidP="00BC3DB4">
      <w:pPr>
        <w:pStyle w:val="BodyText"/>
        <w:spacing w:before="1"/>
        <w:ind w:left="0"/>
        <w:rPr>
          <w:b/>
          <w:sz w:val="14"/>
        </w:rPr>
      </w:pPr>
    </w:p>
    <w:tbl>
      <w:tblPr>
        <w:tblW w:w="0" w:type="auto"/>
        <w:tblInd w:w="701" w:type="dxa"/>
        <w:tblLayout w:type="fixed"/>
        <w:tblCellMar>
          <w:left w:w="0" w:type="dxa"/>
          <w:right w:w="0" w:type="dxa"/>
        </w:tblCellMar>
        <w:tblLook w:val="01E0" w:firstRow="1" w:lastRow="1" w:firstColumn="1" w:lastColumn="1" w:noHBand="0" w:noVBand="0"/>
      </w:tblPr>
      <w:tblGrid>
        <w:gridCol w:w="502"/>
        <w:gridCol w:w="6332"/>
        <w:gridCol w:w="695"/>
        <w:gridCol w:w="713"/>
        <w:gridCol w:w="1139"/>
      </w:tblGrid>
      <w:tr w:rsidR="00BC3DB4" w:rsidTr="007C51F3">
        <w:trPr>
          <w:trHeight w:val="754"/>
        </w:trPr>
        <w:tc>
          <w:tcPr>
            <w:tcW w:w="502" w:type="dxa"/>
          </w:tcPr>
          <w:p w:rsidR="00BC3DB4" w:rsidRDefault="00BC3DB4" w:rsidP="007C51F3">
            <w:pPr>
              <w:pStyle w:val="TableParagraph"/>
              <w:spacing w:line="271" w:lineRule="exact"/>
              <w:ind w:right="201"/>
              <w:jc w:val="center"/>
              <w:rPr>
                <w:sz w:val="24"/>
              </w:rPr>
            </w:pPr>
            <w:r>
              <w:rPr>
                <w:spacing w:val="-5"/>
                <w:sz w:val="24"/>
              </w:rPr>
              <w:t>3.</w:t>
            </w:r>
          </w:p>
        </w:tc>
        <w:tc>
          <w:tcPr>
            <w:tcW w:w="6332" w:type="dxa"/>
          </w:tcPr>
          <w:p w:rsidR="00BC3DB4" w:rsidRDefault="00BC3DB4" w:rsidP="007C51F3">
            <w:pPr>
              <w:pStyle w:val="TableParagraph"/>
              <w:spacing w:line="266" w:lineRule="exact"/>
              <w:ind w:left="141"/>
              <w:rPr>
                <w:sz w:val="24"/>
              </w:rPr>
            </w:pPr>
            <w:r>
              <w:rPr>
                <w:sz w:val="24"/>
              </w:rPr>
              <w:t>Translated</w:t>
            </w:r>
            <w:r>
              <w:rPr>
                <w:spacing w:val="-3"/>
                <w:sz w:val="24"/>
              </w:rPr>
              <w:t xml:space="preserve"> </w:t>
            </w:r>
            <w:r>
              <w:rPr>
                <w:sz w:val="24"/>
              </w:rPr>
              <w:t>stories enhance</w:t>
            </w:r>
            <w:r>
              <w:rPr>
                <w:spacing w:val="-3"/>
                <w:sz w:val="24"/>
              </w:rPr>
              <w:t xml:space="preserve"> </w:t>
            </w:r>
            <w:r>
              <w:rPr>
                <w:sz w:val="24"/>
              </w:rPr>
              <w:t>children’s</w:t>
            </w:r>
            <w:r>
              <w:rPr>
                <w:spacing w:val="-2"/>
                <w:sz w:val="24"/>
              </w:rPr>
              <w:t xml:space="preserve"> </w:t>
            </w:r>
            <w:r>
              <w:rPr>
                <w:sz w:val="24"/>
              </w:rPr>
              <w:t>awareness</w:t>
            </w:r>
            <w:r>
              <w:rPr>
                <w:spacing w:val="-3"/>
                <w:sz w:val="24"/>
              </w:rPr>
              <w:t xml:space="preserve"> </w:t>
            </w:r>
            <w:r>
              <w:rPr>
                <w:sz w:val="24"/>
              </w:rPr>
              <w:t>of</w:t>
            </w:r>
            <w:r>
              <w:rPr>
                <w:spacing w:val="-1"/>
                <w:sz w:val="24"/>
              </w:rPr>
              <w:t xml:space="preserve"> </w:t>
            </w:r>
            <w:r>
              <w:rPr>
                <w:spacing w:val="-2"/>
                <w:sz w:val="24"/>
              </w:rPr>
              <w:t>community</w:t>
            </w:r>
          </w:p>
          <w:p w:rsidR="00BC3DB4" w:rsidRDefault="00BC3DB4" w:rsidP="007C51F3">
            <w:pPr>
              <w:pStyle w:val="TableParagraph"/>
              <w:spacing w:before="139"/>
              <w:ind w:left="141"/>
              <w:rPr>
                <w:sz w:val="24"/>
              </w:rPr>
            </w:pPr>
            <w:r>
              <w:rPr>
                <w:sz w:val="24"/>
              </w:rPr>
              <w:t>customs</w:t>
            </w:r>
            <w:r>
              <w:rPr>
                <w:spacing w:val="-1"/>
                <w:sz w:val="24"/>
              </w:rPr>
              <w:t xml:space="preserve"> </w:t>
            </w:r>
            <w:r>
              <w:rPr>
                <w:sz w:val="24"/>
              </w:rPr>
              <w:t>and</w:t>
            </w:r>
            <w:r>
              <w:rPr>
                <w:spacing w:val="-1"/>
                <w:sz w:val="24"/>
              </w:rPr>
              <w:t xml:space="preserve"> </w:t>
            </w:r>
            <w:r>
              <w:rPr>
                <w:spacing w:val="-2"/>
                <w:sz w:val="24"/>
              </w:rPr>
              <w:t>traditions.</w:t>
            </w:r>
          </w:p>
        </w:tc>
        <w:tc>
          <w:tcPr>
            <w:tcW w:w="695" w:type="dxa"/>
          </w:tcPr>
          <w:p w:rsidR="00BC3DB4" w:rsidRDefault="00BC3DB4" w:rsidP="007C51F3">
            <w:pPr>
              <w:pStyle w:val="TableParagraph"/>
              <w:spacing w:line="271" w:lineRule="exact"/>
              <w:ind w:right="48"/>
              <w:jc w:val="center"/>
              <w:rPr>
                <w:sz w:val="24"/>
              </w:rPr>
            </w:pPr>
            <w:r>
              <w:rPr>
                <w:spacing w:val="-4"/>
                <w:sz w:val="24"/>
              </w:rPr>
              <w:t>2.77</w:t>
            </w:r>
          </w:p>
        </w:tc>
        <w:tc>
          <w:tcPr>
            <w:tcW w:w="713" w:type="dxa"/>
          </w:tcPr>
          <w:p w:rsidR="00BC3DB4" w:rsidRDefault="00BC3DB4" w:rsidP="007C51F3">
            <w:pPr>
              <w:pStyle w:val="TableParagraph"/>
              <w:spacing w:line="266" w:lineRule="exact"/>
              <w:ind w:left="16"/>
              <w:jc w:val="center"/>
              <w:rPr>
                <w:sz w:val="24"/>
              </w:rPr>
            </w:pPr>
            <w:r>
              <w:rPr>
                <w:spacing w:val="-4"/>
                <w:sz w:val="24"/>
              </w:rPr>
              <w:t>0.09</w:t>
            </w:r>
          </w:p>
        </w:tc>
        <w:tc>
          <w:tcPr>
            <w:tcW w:w="1139" w:type="dxa"/>
          </w:tcPr>
          <w:p w:rsidR="00BC3DB4" w:rsidRDefault="00BC3DB4" w:rsidP="007C51F3">
            <w:pPr>
              <w:pStyle w:val="TableParagraph"/>
              <w:spacing w:before="198"/>
              <w:ind w:left="82"/>
              <w:jc w:val="center"/>
              <w:rPr>
                <w:sz w:val="24"/>
              </w:rPr>
            </w:pPr>
            <w:r>
              <w:rPr>
                <w:spacing w:val="-2"/>
                <w:sz w:val="24"/>
              </w:rPr>
              <w:t>Adequate</w:t>
            </w:r>
          </w:p>
        </w:tc>
      </w:tr>
      <w:tr w:rsidR="00BC3DB4" w:rsidTr="007C51F3">
        <w:trPr>
          <w:trHeight w:val="843"/>
        </w:trPr>
        <w:tc>
          <w:tcPr>
            <w:tcW w:w="502" w:type="dxa"/>
          </w:tcPr>
          <w:p w:rsidR="00BC3DB4" w:rsidRDefault="00BC3DB4" w:rsidP="007C51F3">
            <w:pPr>
              <w:pStyle w:val="TableParagraph"/>
              <w:spacing w:before="207"/>
              <w:rPr>
                <w:b/>
                <w:sz w:val="24"/>
              </w:rPr>
            </w:pPr>
          </w:p>
          <w:p w:rsidR="00BC3DB4" w:rsidRDefault="00BC3DB4" w:rsidP="007C51F3">
            <w:pPr>
              <w:pStyle w:val="TableParagraph"/>
              <w:ind w:right="201"/>
              <w:jc w:val="center"/>
              <w:rPr>
                <w:sz w:val="24"/>
              </w:rPr>
            </w:pPr>
            <w:r>
              <w:rPr>
                <w:spacing w:val="-5"/>
                <w:sz w:val="24"/>
              </w:rPr>
              <w:t>4.</w:t>
            </w:r>
          </w:p>
        </w:tc>
        <w:tc>
          <w:tcPr>
            <w:tcW w:w="6332" w:type="dxa"/>
          </w:tcPr>
          <w:p w:rsidR="00BC3DB4" w:rsidRDefault="00BC3DB4" w:rsidP="007C51F3">
            <w:pPr>
              <w:pStyle w:val="TableParagraph"/>
              <w:spacing w:before="63"/>
              <w:ind w:left="141"/>
              <w:rPr>
                <w:sz w:val="24"/>
              </w:rPr>
            </w:pPr>
            <w:r>
              <w:rPr>
                <w:sz w:val="24"/>
              </w:rPr>
              <w:t>Preschool</w:t>
            </w:r>
            <w:r>
              <w:rPr>
                <w:spacing w:val="-2"/>
                <w:sz w:val="24"/>
              </w:rPr>
              <w:t xml:space="preserve"> </w:t>
            </w:r>
            <w:r>
              <w:rPr>
                <w:sz w:val="24"/>
              </w:rPr>
              <w:t>children</w:t>
            </w:r>
            <w:r>
              <w:rPr>
                <w:spacing w:val="-1"/>
                <w:sz w:val="24"/>
              </w:rPr>
              <w:t xml:space="preserve"> </w:t>
            </w:r>
            <w:r>
              <w:rPr>
                <w:sz w:val="24"/>
              </w:rPr>
              <w:t>develop pride</w:t>
            </w:r>
            <w:r>
              <w:rPr>
                <w:spacing w:val="-3"/>
                <w:sz w:val="24"/>
              </w:rPr>
              <w:t xml:space="preserve"> </w:t>
            </w:r>
            <w:r>
              <w:rPr>
                <w:sz w:val="24"/>
              </w:rPr>
              <w:t>in</w:t>
            </w:r>
            <w:r>
              <w:rPr>
                <w:spacing w:val="-1"/>
                <w:sz w:val="24"/>
              </w:rPr>
              <w:t xml:space="preserve"> </w:t>
            </w:r>
            <w:r>
              <w:rPr>
                <w:sz w:val="24"/>
              </w:rPr>
              <w:t>their</w:t>
            </w:r>
            <w:r>
              <w:rPr>
                <w:spacing w:val="-1"/>
                <w:sz w:val="24"/>
              </w:rPr>
              <w:t xml:space="preserve"> </w:t>
            </w:r>
            <w:r>
              <w:rPr>
                <w:sz w:val="24"/>
              </w:rPr>
              <w:t>cultural</w:t>
            </w:r>
            <w:r>
              <w:rPr>
                <w:spacing w:val="1"/>
                <w:sz w:val="24"/>
              </w:rPr>
              <w:t xml:space="preserve"> </w:t>
            </w:r>
            <w:r>
              <w:rPr>
                <w:spacing w:val="-2"/>
                <w:sz w:val="24"/>
              </w:rPr>
              <w:t>identity</w:t>
            </w:r>
          </w:p>
          <w:p w:rsidR="00BC3DB4" w:rsidRDefault="00BC3DB4" w:rsidP="007C51F3">
            <w:pPr>
              <w:pStyle w:val="TableParagraph"/>
              <w:spacing w:before="139"/>
              <w:ind w:left="141"/>
              <w:rPr>
                <w:sz w:val="24"/>
              </w:rPr>
            </w:pPr>
            <w:r>
              <w:rPr>
                <w:sz w:val="24"/>
              </w:rPr>
              <w:t>through</w:t>
            </w:r>
            <w:r>
              <w:rPr>
                <w:spacing w:val="-1"/>
                <w:sz w:val="24"/>
              </w:rPr>
              <w:t xml:space="preserve"> </w:t>
            </w:r>
            <w:r>
              <w:rPr>
                <w:sz w:val="24"/>
              </w:rPr>
              <w:t>exposure</w:t>
            </w:r>
            <w:r>
              <w:rPr>
                <w:spacing w:val="-3"/>
                <w:sz w:val="24"/>
              </w:rPr>
              <w:t xml:space="preserve"> </w:t>
            </w:r>
            <w:r>
              <w:rPr>
                <w:sz w:val="24"/>
              </w:rPr>
              <w:t>to</w:t>
            </w:r>
            <w:r>
              <w:rPr>
                <w:spacing w:val="-1"/>
                <w:sz w:val="24"/>
              </w:rPr>
              <w:t xml:space="preserve"> </w:t>
            </w:r>
            <w:r>
              <w:rPr>
                <w:sz w:val="24"/>
              </w:rPr>
              <w:t xml:space="preserve">translated </w:t>
            </w:r>
            <w:r>
              <w:rPr>
                <w:spacing w:val="-2"/>
                <w:sz w:val="24"/>
              </w:rPr>
              <w:t>texts.</w:t>
            </w:r>
          </w:p>
        </w:tc>
        <w:tc>
          <w:tcPr>
            <w:tcW w:w="695" w:type="dxa"/>
          </w:tcPr>
          <w:p w:rsidR="00BC3DB4" w:rsidRDefault="00BC3DB4" w:rsidP="007C51F3">
            <w:pPr>
              <w:pStyle w:val="TableParagraph"/>
              <w:spacing w:before="207"/>
              <w:rPr>
                <w:b/>
                <w:sz w:val="24"/>
              </w:rPr>
            </w:pPr>
          </w:p>
          <w:p w:rsidR="00BC3DB4" w:rsidRDefault="00BC3DB4" w:rsidP="007C51F3">
            <w:pPr>
              <w:pStyle w:val="TableParagraph"/>
              <w:ind w:right="48"/>
              <w:jc w:val="center"/>
              <w:rPr>
                <w:sz w:val="24"/>
              </w:rPr>
            </w:pPr>
            <w:r>
              <w:rPr>
                <w:spacing w:val="-4"/>
                <w:sz w:val="24"/>
              </w:rPr>
              <w:t>2.87</w:t>
            </w:r>
          </w:p>
        </w:tc>
        <w:tc>
          <w:tcPr>
            <w:tcW w:w="713" w:type="dxa"/>
          </w:tcPr>
          <w:p w:rsidR="00BC3DB4" w:rsidRDefault="00BC3DB4" w:rsidP="007C51F3">
            <w:pPr>
              <w:pStyle w:val="TableParagraph"/>
              <w:spacing w:before="216"/>
              <w:rPr>
                <w:b/>
                <w:sz w:val="24"/>
              </w:rPr>
            </w:pPr>
          </w:p>
          <w:p w:rsidR="00BC3DB4" w:rsidRDefault="00BC3DB4" w:rsidP="007C51F3">
            <w:pPr>
              <w:pStyle w:val="TableParagraph"/>
              <w:spacing w:before="1"/>
              <w:ind w:left="16"/>
              <w:jc w:val="center"/>
              <w:rPr>
                <w:sz w:val="24"/>
              </w:rPr>
            </w:pPr>
            <w:r>
              <w:rPr>
                <w:spacing w:val="-4"/>
                <w:sz w:val="24"/>
              </w:rPr>
              <w:t>0.08</w:t>
            </w:r>
          </w:p>
        </w:tc>
        <w:tc>
          <w:tcPr>
            <w:tcW w:w="1139" w:type="dxa"/>
          </w:tcPr>
          <w:p w:rsidR="00BC3DB4" w:rsidRDefault="00BC3DB4" w:rsidP="007C51F3">
            <w:pPr>
              <w:pStyle w:val="TableParagraph"/>
              <w:spacing w:before="3"/>
              <w:rPr>
                <w:b/>
                <w:sz w:val="24"/>
              </w:rPr>
            </w:pPr>
          </w:p>
          <w:p w:rsidR="00BC3DB4" w:rsidRDefault="00BC3DB4" w:rsidP="007C51F3">
            <w:pPr>
              <w:pStyle w:val="TableParagraph"/>
              <w:ind w:left="82"/>
              <w:jc w:val="center"/>
              <w:rPr>
                <w:sz w:val="24"/>
              </w:rPr>
            </w:pPr>
            <w:r>
              <w:rPr>
                <w:spacing w:val="-2"/>
                <w:sz w:val="24"/>
              </w:rPr>
              <w:t>Adequate</w:t>
            </w:r>
          </w:p>
        </w:tc>
      </w:tr>
      <w:tr w:rsidR="00BC3DB4" w:rsidTr="007C51F3">
        <w:trPr>
          <w:trHeight w:val="828"/>
        </w:trPr>
        <w:tc>
          <w:tcPr>
            <w:tcW w:w="502" w:type="dxa"/>
          </w:tcPr>
          <w:p w:rsidR="00BC3DB4" w:rsidRDefault="00BC3DB4" w:rsidP="007C51F3">
            <w:pPr>
              <w:pStyle w:val="TableParagraph"/>
              <w:spacing w:before="67"/>
              <w:ind w:right="201"/>
              <w:jc w:val="center"/>
              <w:rPr>
                <w:sz w:val="24"/>
              </w:rPr>
            </w:pPr>
            <w:r>
              <w:rPr>
                <w:spacing w:val="-5"/>
                <w:sz w:val="24"/>
              </w:rPr>
              <w:t>5.</w:t>
            </w:r>
          </w:p>
        </w:tc>
        <w:tc>
          <w:tcPr>
            <w:tcW w:w="6332" w:type="dxa"/>
          </w:tcPr>
          <w:p w:rsidR="00BC3DB4" w:rsidRDefault="00BC3DB4" w:rsidP="007C51F3">
            <w:pPr>
              <w:pStyle w:val="TableParagraph"/>
              <w:spacing w:before="64"/>
              <w:ind w:left="141"/>
              <w:rPr>
                <w:sz w:val="24"/>
              </w:rPr>
            </w:pPr>
            <w:r>
              <w:rPr>
                <w:sz w:val="24"/>
              </w:rPr>
              <w:t>Translated</w:t>
            </w:r>
            <w:r>
              <w:rPr>
                <w:spacing w:val="-4"/>
                <w:sz w:val="24"/>
              </w:rPr>
              <w:t xml:space="preserve"> </w:t>
            </w:r>
            <w:r>
              <w:rPr>
                <w:sz w:val="24"/>
              </w:rPr>
              <w:t>materials</w:t>
            </w:r>
            <w:r>
              <w:rPr>
                <w:spacing w:val="-3"/>
                <w:sz w:val="24"/>
              </w:rPr>
              <w:t xml:space="preserve"> </w:t>
            </w:r>
            <w:r>
              <w:rPr>
                <w:sz w:val="24"/>
              </w:rPr>
              <w:t>improve</w:t>
            </w:r>
            <w:r>
              <w:rPr>
                <w:spacing w:val="-4"/>
                <w:sz w:val="24"/>
              </w:rPr>
              <w:t xml:space="preserve"> </w:t>
            </w:r>
            <w:r>
              <w:rPr>
                <w:sz w:val="24"/>
              </w:rPr>
              <w:t>children’s</w:t>
            </w:r>
            <w:r>
              <w:rPr>
                <w:spacing w:val="-3"/>
                <w:sz w:val="24"/>
              </w:rPr>
              <w:t xml:space="preserve"> </w:t>
            </w:r>
            <w:r>
              <w:rPr>
                <w:sz w:val="24"/>
              </w:rPr>
              <w:t>knowledge</w:t>
            </w:r>
            <w:r>
              <w:rPr>
                <w:spacing w:val="-2"/>
                <w:sz w:val="24"/>
              </w:rPr>
              <w:t xml:space="preserve"> </w:t>
            </w:r>
            <w:r>
              <w:rPr>
                <w:spacing w:val="-5"/>
                <w:sz w:val="24"/>
              </w:rPr>
              <w:t>of</w:t>
            </w:r>
          </w:p>
          <w:p w:rsidR="00BC3DB4" w:rsidRDefault="00BC3DB4" w:rsidP="007C51F3">
            <w:pPr>
              <w:pStyle w:val="TableParagraph"/>
              <w:spacing w:before="137"/>
              <w:ind w:left="141"/>
              <w:rPr>
                <w:sz w:val="24"/>
              </w:rPr>
            </w:pPr>
            <w:r>
              <w:rPr>
                <w:sz w:val="24"/>
              </w:rPr>
              <w:t>indigenous</w:t>
            </w:r>
            <w:r>
              <w:rPr>
                <w:spacing w:val="-1"/>
                <w:sz w:val="24"/>
              </w:rPr>
              <w:t xml:space="preserve"> </w:t>
            </w:r>
            <w:r>
              <w:rPr>
                <w:sz w:val="24"/>
              </w:rPr>
              <w:t>heroes,</w:t>
            </w:r>
            <w:r>
              <w:rPr>
                <w:spacing w:val="-1"/>
                <w:sz w:val="24"/>
              </w:rPr>
              <w:t xml:space="preserve"> </w:t>
            </w:r>
            <w:r>
              <w:rPr>
                <w:sz w:val="24"/>
              </w:rPr>
              <w:t>myths,</w:t>
            </w:r>
            <w:r>
              <w:rPr>
                <w:spacing w:val="-1"/>
                <w:sz w:val="24"/>
              </w:rPr>
              <w:t xml:space="preserve"> </w:t>
            </w:r>
            <w:r>
              <w:rPr>
                <w:sz w:val="24"/>
              </w:rPr>
              <w:t>and</w:t>
            </w:r>
            <w:r>
              <w:rPr>
                <w:spacing w:val="-1"/>
                <w:sz w:val="24"/>
              </w:rPr>
              <w:t xml:space="preserve"> </w:t>
            </w:r>
            <w:r>
              <w:rPr>
                <w:spacing w:val="-2"/>
                <w:sz w:val="24"/>
              </w:rPr>
              <w:t>legends.</w:t>
            </w:r>
          </w:p>
        </w:tc>
        <w:tc>
          <w:tcPr>
            <w:tcW w:w="695" w:type="dxa"/>
          </w:tcPr>
          <w:p w:rsidR="00BC3DB4" w:rsidRDefault="00BC3DB4" w:rsidP="007C51F3">
            <w:pPr>
              <w:pStyle w:val="TableParagraph"/>
              <w:spacing w:before="67"/>
              <w:ind w:right="48"/>
              <w:jc w:val="center"/>
              <w:rPr>
                <w:sz w:val="24"/>
              </w:rPr>
            </w:pPr>
            <w:r>
              <w:rPr>
                <w:spacing w:val="-4"/>
                <w:sz w:val="24"/>
              </w:rPr>
              <w:t>2.92</w:t>
            </w:r>
          </w:p>
        </w:tc>
        <w:tc>
          <w:tcPr>
            <w:tcW w:w="713" w:type="dxa"/>
          </w:tcPr>
          <w:p w:rsidR="00BC3DB4" w:rsidRDefault="00BC3DB4" w:rsidP="007C51F3">
            <w:pPr>
              <w:pStyle w:val="TableParagraph"/>
              <w:spacing w:before="64"/>
              <w:ind w:left="16"/>
              <w:jc w:val="center"/>
              <w:rPr>
                <w:sz w:val="24"/>
              </w:rPr>
            </w:pPr>
            <w:r>
              <w:rPr>
                <w:spacing w:val="-4"/>
                <w:sz w:val="24"/>
              </w:rPr>
              <w:t>0.07</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7"/>
        </w:trPr>
        <w:tc>
          <w:tcPr>
            <w:tcW w:w="502" w:type="dxa"/>
          </w:tcPr>
          <w:p w:rsidR="00BC3DB4" w:rsidRDefault="00BC3DB4" w:rsidP="007C51F3">
            <w:pPr>
              <w:pStyle w:val="TableParagraph"/>
              <w:spacing w:before="69"/>
              <w:ind w:right="201"/>
              <w:jc w:val="center"/>
              <w:rPr>
                <w:sz w:val="24"/>
              </w:rPr>
            </w:pPr>
            <w:r>
              <w:rPr>
                <w:spacing w:val="-5"/>
                <w:sz w:val="24"/>
              </w:rPr>
              <w:t>6.</w:t>
            </w:r>
          </w:p>
        </w:tc>
        <w:tc>
          <w:tcPr>
            <w:tcW w:w="6332" w:type="dxa"/>
          </w:tcPr>
          <w:p w:rsidR="00BC3DB4" w:rsidRDefault="00BC3DB4" w:rsidP="007C51F3">
            <w:pPr>
              <w:pStyle w:val="TableParagraph"/>
              <w:spacing w:before="64"/>
              <w:ind w:left="141"/>
              <w:rPr>
                <w:sz w:val="24"/>
              </w:rPr>
            </w:pPr>
            <w:r>
              <w:rPr>
                <w:sz w:val="24"/>
              </w:rPr>
              <w:t>Children</w:t>
            </w:r>
            <w:r>
              <w:rPr>
                <w:spacing w:val="-1"/>
                <w:sz w:val="24"/>
              </w:rPr>
              <w:t xml:space="preserve"> </w:t>
            </w:r>
            <w:r>
              <w:rPr>
                <w:sz w:val="24"/>
              </w:rPr>
              <w:t>gain</w:t>
            </w:r>
            <w:r>
              <w:rPr>
                <w:spacing w:val="-1"/>
                <w:sz w:val="24"/>
              </w:rPr>
              <w:t xml:space="preserve"> </w:t>
            </w:r>
            <w:r>
              <w:rPr>
                <w:sz w:val="24"/>
              </w:rPr>
              <w:t>understanding</w:t>
            </w:r>
            <w:r>
              <w:rPr>
                <w:spacing w:val="-1"/>
                <w:sz w:val="24"/>
              </w:rPr>
              <w:t xml:space="preserve"> </w:t>
            </w:r>
            <w:r>
              <w:rPr>
                <w:sz w:val="24"/>
              </w:rPr>
              <w:t>of cultural</w:t>
            </w:r>
            <w:r>
              <w:rPr>
                <w:spacing w:val="-1"/>
                <w:sz w:val="24"/>
              </w:rPr>
              <w:t xml:space="preserve"> </w:t>
            </w:r>
            <w:r>
              <w:rPr>
                <w:sz w:val="24"/>
              </w:rPr>
              <w:t>symbols</w:t>
            </w:r>
            <w:r>
              <w:rPr>
                <w:spacing w:val="-1"/>
                <w:sz w:val="24"/>
              </w:rPr>
              <w:t xml:space="preserve"> </w:t>
            </w:r>
            <w:r>
              <w:rPr>
                <w:sz w:val="24"/>
              </w:rPr>
              <w:t>and</w:t>
            </w:r>
            <w:r>
              <w:rPr>
                <w:spacing w:val="-1"/>
                <w:sz w:val="24"/>
              </w:rPr>
              <w:t xml:space="preserve"> </w:t>
            </w:r>
            <w:r>
              <w:rPr>
                <w:spacing w:val="-2"/>
                <w:sz w:val="24"/>
              </w:rPr>
              <w:t>practices</w:t>
            </w:r>
          </w:p>
          <w:p w:rsidR="00BC3DB4" w:rsidRDefault="00BC3DB4" w:rsidP="007C51F3">
            <w:pPr>
              <w:pStyle w:val="TableParagraph"/>
              <w:spacing w:before="137"/>
              <w:ind w:left="141"/>
              <w:rPr>
                <w:sz w:val="24"/>
              </w:rPr>
            </w:pPr>
            <w:r>
              <w:rPr>
                <w:sz w:val="24"/>
              </w:rPr>
              <w:t>through</w:t>
            </w:r>
            <w:r>
              <w:rPr>
                <w:spacing w:val="-2"/>
                <w:sz w:val="24"/>
              </w:rPr>
              <w:t xml:space="preserve"> </w:t>
            </w:r>
            <w:r>
              <w:rPr>
                <w:sz w:val="24"/>
              </w:rPr>
              <w:t>translated</w:t>
            </w:r>
            <w:r>
              <w:rPr>
                <w:spacing w:val="-1"/>
                <w:sz w:val="24"/>
              </w:rPr>
              <w:t xml:space="preserve"> </w:t>
            </w:r>
            <w:r>
              <w:rPr>
                <w:spacing w:val="-2"/>
                <w:sz w:val="24"/>
              </w:rPr>
              <w:t>literature.</w:t>
            </w:r>
          </w:p>
        </w:tc>
        <w:tc>
          <w:tcPr>
            <w:tcW w:w="695" w:type="dxa"/>
          </w:tcPr>
          <w:p w:rsidR="00BC3DB4" w:rsidRDefault="00BC3DB4" w:rsidP="007C51F3">
            <w:pPr>
              <w:pStyle w:val="TableParagraph"/>
              <w:spacing w:before="69"/>
              <w:ind w:right="48"/>
              <w:jc w:val="center"/>
              <w:rPr>
                <w:sz w:val="24"/>
              </w:rPr>
            </w:pPr>
            <w:r>
              <w:rPr>
                <w:spacing w:val="-4"/>
                <w:sz w:val="24"/>
              </w:rPr>
              <w:t>2.66</w:t>
            </w:r>
          </w:p>
        </w:tc>
        <w:tc>
          <w:tcPr>
            <w:tcW w:w="713" w:type="dxa"/>
          </w:tcPr>
          <w:p w:rsidR="00BC3DB4" w:rsidRDefault="00BC3DB4" w:rsidP="007C51F3">
            <w:pPr>
              <w:pStyle w:val="TableParagraph"/>
              <w:spacing w:before="64"/>
              <w:ind w:left="16"/>
              <w:jc w:val="center"/>
              <w:rPr>
                <w:sz w:val="24"/>
              </w:rPr>
            </w:pPr>
            <w:r>
              <w:rPr>
                <w:spacing w:val="-4"/>
                <w:sz w:val="24"/>
              </w:rPr>
              <w:t>0.10</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8"/>
        </w:trPr>
        <w:tc>
          <w:tcPr>
            <w:tcW w:w="502" w:type="dxa"/>
          </w:tcPr>
          <w:p w:rsidR="00BC3DB4" w:rsidRDefault="00BC3DB4" w:rsidP="007C51F3">
            <w:pPr>
              <w:pStyle w:val="TableParagraph"/>
              <w:spacing w:before="64"/>
              <w:ind w:right="201"/>
              <w:jc w:val="center"/>
              <w:rPr>
                <w:sz w:val="24"/>
              </w:rPr>
            </w:pPr>
            <w:r>
              <w:rPr>
                <w:spacing w:val="-5"/>
                <w:sz w:val="24"/>
              </w:rPr>
              <w:t>7.</w:t>
            </w:r>
          </w:p>
        </w:tc>
        <w:tc>
          <w:tcPr>
            <w:tcW w:w="6332" w:type="dxa"/>
          </w:tcPr>
          <w:p w:rsidR="00BC3DB4" w:rsidRDefault="00BC3DB4" w:rsidP="007C51F3">
            <w:pPr>
              <w:pStyle w:val="TableParagraph"/>
              <w:spacing w:before="64"/>
              <w:ind w:left="141"/>
              <w:rPr>
                <w:sz w:val="24"/>
              </w:rPr>
            </w:pPr>
            <w:r>
              <w:rPr>
                <w:sz w:val="24"/>
              </w:rPr>
              <w:t>Exposure</w:t>
            </w:r>
            <w:r>
              <w:rPr>
                <w:spacing w:val="-3"/>
                <w:sz w:val="24"/>
              </w:rPr>
              <w:t xml:space="preserve"> </w:t>
            </w:r>
            <w:r>
              <w:rPr>
                <w:sz w:val="24"/>
              </w:rPr>
              <w:t>to</w:t>
            </w:r>
            <w:r>
              <w:rPr>
                <w:spacing w:val="-1"/>
                <w:sz w:val="24"/>
              </w:rPr>
              <w:t xml:space="preserve"> </w:t>
            </w:r>
            <w:r>
              <w:rPr>
                <w:sz w:val="24"/>
              </w:rPr>
              <w:t>translated</w:t>
            </w:r>
            <w:r>
              <w:rPr>
                <w:spacing w:val="-1"/>
                <w:sz w:val="24"/>
              </w:rPr>
              <w:t xml:space="preserve"> </w:t>
            </w:r>
            <w:r>
              <w:rPr>
                <w:sz w:val="24"/>
              </w:rPr>
              <w:t>stories</w:t>
            </w:r>
            <w:r>
              <w:rPr>
                <w:spacing w:val="-1"/>
                <w:sz w:val="24"/>
              </w:rPr>
              <w:t xml:space="preserve"> </w:t>
            </w:r>
            <w:r>
              <w:rPr>
                <w:sz w:val="24"/>
              </w:rPr>
              <w:t>helps</w:t>
            </w:r>
            <w:r>
              <w:rPr>
                <w:spacing w:val="-1"/>
                <w:sz w:val="24"/>
              </w:rPr>
              <w:t xml:space="preserve"> </w:t>
            </w:r>
            <w:r>
              <w:rPr>
                <w:sz w:val="24"/>
              </w:rPr>
              <w:t>children</w:t>
            </w:r>
            <w:r>
              <w:rPr>
                <w:spacing w:val="1"/>
                <w:sz w:val="24"/>
              </w:rPr>
              <w:t xml:space="preserve"> </w:t>
            </w:r>
            <w:r>
              <w:rPr>
                <w:sz w:val="24"/>
              </w:rPr>
              <w:t>connect</w:t>
            </w:r>
            <w:r>
              <w:rPr>
                <w:spacing w:val="-1"/>
                <w:sz w:val="24"/>
              </w:rPr>
              <w:t xml:space="preserve"> </w:t>
            </w:r>
            <w:r>
              <w:rPr>
                <w:spacing w:val="-2"/>
                <w:sz w:val="24"/>
              </w:rPr>
              <w:t>classroom</w:t>
            </w:r>
          </w:p>
          <w:p w:rsidR="00BC3DB4" w:rsidRDefault="00BC3DB4" w:rsidP="007C51F3">
            <w:pPr>
              <w:pStyle w:val="TableParagraph"/>
              <w:spacing w:before="138"/>
              <w:ind w:left="141"/>
              <w:rPr>
                <w:sz w:val="24"/>
              </w:rPr>
            </w:pPr>
            <w:r>
              <w:rPr>
                <w:sz w:val="24"/>
              </w:rPr>
              <w:t>learning</w:t>
            </w:r>
            <w:r>
              <w:rPr>
                <w:spacing w:val="-1"/>
                <w:sz w:val="24"/>
              </w:rPr>
              <w:t xml:space="preserve"> </w:t>
            </w:r>
            <w:r>
              <w:rPr>
                <w:sz w:val="24"/>
              </w:rPr>
              <w:t>with</w:t>
            </w:r>
            <w:r>
              <w:rPr>
                <w:spacing w:val="-1"/>
                <w:sz w:val="24"/>
              </w:rPr>
              <w:t xml:space="preserve"> </w:t>
            </w:r>
            <w:r>
              <w:rPr>
                <w:sz w:val="24"/>
              </w:rPr>
              <w:t>home</w:t>
            </w:r>
            <w:r>
              <w:rPr>
                <w:spacing w:val="-1"/>
                <w:sz w:val="24"/>
              </w:rPr>
              <w:t xml:space="preserve"> </w:t>
            </w:r>
            <w:r>
              <w:rPr>
                <w:spacing w:val="-2"/>
                <w:sz w:val="24"/>
              </w:rPr>
              <w:t>traditions.</w:t>
            </w:r>
          </w:p>
        </w:tc>
        <w:tc>
          <w:tcPr>
            <w:tcW w:w="695" w:type="dxa"/>
          </w:tcPr>
          <w:p w:rsidR="00BC3DB4" w:rsidRDefault="00BC3DB4" w:rsidP="007C51F3">
            <w:pPr>
              <w:pStyle w:val="TableParagraph"/>
              <w:spacing w:before="64"/>
              <w:ind w:right="48"/>
              <w:jc w:val="center"/>
              <w:rPr>
                <w:sz w:val="24"/>
              </w:rPr>
            </w:pPr>
            <w:r>
              <w:rPr>
                <w:spacing w:val="-4"/>
                <w:sz w:val="24"/>
              </w:rPr>
              <w:t>2.56</w:t>
            </w:r>
          </w:p>
        </w:tc>
        <w:tc>
          <w:tcPr>
            <w:tcW w:w="713" w:type="dxa"/>
          </w:tcPr>
          <w:p w:rsidR="00BC3DB4" w:rsidRDefault="00BC3DB4" w:rsidP="007C51F3">
            <w:pPr>
              <w:pStyle w:val="TableParagraph"/>
              <w:spacing w:before="64"/>
              <w:ind w:left="16"/>
              <w:jc w:val="center"/>
              <w:rPr>
                <w:sz w:val="24"/>
              </w:rPr>
            </w:pPr>
            <w:r>
              <w:rPr>
                <w:spacing w:val="-4"/>
                <w:sz w:val="24"/>
              </w:rPr>
              <w:t>0.11</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7"/>
        </w:trPr>
        <w:tc>
          <w:tcPr>
            <w:tcW w:w="502" w:type="dxa"/>
          </w:tcPr>
          <w:p w:rsidR="00BC3DB4" w:rsidRDefault="00BC3DB4" w:rsidP="007C51F3">
            <w:pPr>
              <w:pStyle w:val="TableParagraph"/>
              <w:spacing w:before="67"/>
              <w:ind w:right="201"/>
              <w:jc w:val="center"/>
              <w:rPr>
                <w:sz w:val="24"/>
              </w:rPr>
            </w:pPr>
            <w:r>
              <w:rPr>
                <w:spacing w:val="-5"/>
                <w:sz w:val="24"/>
              </w:rPr>
              <w:t>8.</w:t>
            </w:r>
          </w:p>
        </w:tc>
        <w:tc>
          <w:tcPr>
            <w:tcW w:w="6332" w:type="dxa"/>
          </w:tcPr>
          <w:p w:rsidR="00BC3DB4" w:rsidRDefault="00BC3DB4" w:rsidP="007C51F3">
            <w:pPr>
              <w:pStyle w:val="TableParagraph"/>
              <w:spacing w:before="64"/>
              <w:ind w:left="141"/>
              <w:rPr>
                <w:sz w:val="24"/>
              </w:rPr>
            </w:pPr>
            <w:r>
              <w:rPr>
                <w:sz w:val="24"/>
              </w:rPr>
              <w:t>Translated</w:t>
            </w:r>
            <w:r>
              <w:rPr>
                <w:spacing w:val="-4"/>
                <w:sz w:val="24"/>
              </w:rPr>
              <w:t xml:space="preserve"> </w:t>
            </w:r>
            <w:r>
              <w:rPr>
                <w:sz w:val="24"/>
              </w:rPr>
              <w:t>literary</w:t>
            </w:r>
            <w:r>
              <w:rPr>
                <w:spacing w:val="-1"/>
                <w:sz w:val="24"/>
              </w:rPr>
              <w:t xml:space="preserve"> </w:t>
            </w:r>
            <w:r>
              <w:rPr>
                <w:sz w:val="24"/>
              </w:rPr>
              <w:t>materials</w:t>
            </w:r>
            <w:r>
              <w:rPr>
                <w:spacing w:val="-1"/>
                <w:sz w:val="24"/>
              </w:rPr>
              <w:t xml:space="preserve"> </w:t>
            </w:r>
            <w:r>
              <w:rPr>
                <w:sz w:val="24"/>
              </w:rPr>
              <w:t>foster</w:t>
            </w:r>
            <w:r>
              <w:rPr>
                <w:spacing w:val="-2"/>
                <w:sz w:val="24"/>
              </w:rPr>
              <w:t xml:space="preserve"> </w:t>
            </w:r>
            <w:r>
              <w:rPr>
                <w:sz w:val="24"/>
              </w:rPr>
              <w:t>respect</w:t>
            </w:r>
            <w:r>
              <w:rPr>
                <w:spacing w:val="-1"/>
                <w:sz w:val="24"/>
              </w:rPr>
              <w:t xml:space="preserve"> </w:t>
            </w:r>
            <w:r>
              <w:rPr>
                <w:sz w:val="24"/>
              </w:rPr>
              <w:t>for</w:t>
            </w:r>
            <w:r>
              <w:rPr>
                <w:spacing w:val="1"/>
                <w:sz w:val="24"/>
              </w:rPr>
              <w:t xml:space="preserve"> </w:t>
            </w:r>
            <w:r>
              <w:rPr>
                <w:sz w:val="24"/>
              </w:rPr>
              <w:t>diversity</w:t>
            </w:r>
            <w:r>
              <w:rPr>
                <w:spacing w:val="-1"/>
                <w:sz w:val="24"/>
              </w:rPr>
              <w:t xml:space="preserve"> </w:t>
            </w:r>
            <w:r>
              <w:rPr>
                <w:spacing w:val="-2"/>
                <w:sz w:val="24"/>
              </w:rPr>
              <w:t>within</w:t>
            </w:r>
          </w:p>
          <w:p w:rsidR="00BC3DB4" w:rsidRDefault="00BC3DB4" w:rsidP="007C51F3">
            <w:pPr>
              <w:pStyle w:val="TableParagraph"/>
              <w:spacing w:before="137"/>
              <w:ind w:left="141"/>
              <w:rPr>
                <w:sz w:val="24"/>
              </w:rPr>
            </w:pPr>
            <w:r>
              <w:rPr>
                <w:sz w:val="24"/>
              </w:rPr>
              <w:t>Delta</w:t>
            </w:r>
            <w:r>
              <w:rPr>
                <w:spacing w:val="-3"/>
                <w:sz w:val="24"/>
              </w:rPr>
              <w:t xml:space="preserve"> </w:t>
            </w:r>
            <w:r>
              <w:rPr>
                <w:sz w:val="24"/>
              </w:rPr>
              <w:t>State’s</w:t>
            </w:r>
            <w:r>
              <w:rPr>
                <w:spacing w:val="-3"/>
                <w:sz w:val="24"/>
              </w:rPr>
              <w:t xml:space="preserve"> </w:t>
            </w:r>
            <w:r>
              <w:rPr>
                <w:sz w:val="24"/>
              </w:rPr>
              <w:t>multi-ethnic</w:t>
            </w:r>
            <w:r>
              <w:rPr>
                <w:spacing w:val="-2"/>
                <w:sz w:val="24"/>
              </w:rPr>
              <w:t xml:space="preserve"> society.</w:t>
            </w:r>
          </w:p>
        </w:tc>
        <w:tc>
          <w:tcPr>
            <w:tcW w:w="695" w:type="dxa"/>
          </w:tcPr>
          <w:p w:rsidR="00BC3DB4" w:rsidRDefault="00BC3DB4" w:rsidP="007C51F3">
            <w:pPr>
              <w:pStyle w:val="TableParagraph"/>
              <w:spacing w:before="67"/>
              <w:ind w:right="48"/>
              <w:jc w:val="center"/>
              <w:rPr>
                <w:sz w:val="24"/>
              </w:rPr>
            </w:pPr>
            <w:r>
              <w:rPr>
                <w:spacing w:val="-4"/>
                <w:sz w:val="24"/>
              </w:rPr>
              <w:t>2.55</w:t>
            </w:r>
          </w:p>
        </w:tc>
        <w:tc>
          <w:tcPr>
            <w:tcW w:w="713" w:type="dxa"/>
          </w:tcPr>
          <w:p w:rsidR="00BC3DB4" w:rsidRDefault="00BC3DB4" w:rsidP="007C51F3">
            <w:pPr>
              <w:pStyle w:val="TableParagraph"/>
              <w:spacing w:before="64"/>
              <w:ind w:left="16"/>
              <w:jc w:val="center"/>
              <w:rPr>
                <w:sz w:val="24"/>
              </w:rPr>
            </w:pPr>
            <w:r>
              <w:rPr>
                <w:spacing w:val="-4"/>
                <w:sz w:val="24"/>
              </w:rPr>
              <w:t>0.11</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8"/>
        </w:trPr>
        <w:tc>
          <w:tcPr>
            <w:tcW w:w="502" w:type="dxa"/>
          </w:tcPr>
          <w:p w:rsidR="00BC3DB4" w:rsidRDefault="00BC3DB4" w:rsidP="007C51F3">
            <w:pPr>
              <w:pStyle w:val="TableParagraph"/>
              <w:spacing w:before="67"/>
              <w:ind w:right="201"/>
              <w:jc w:val="center"/>
              <w:rPr>
                <w:sz w:val="24"/>
              </w:rPr>
            </w:pPr>
            <w:r>
              <w:rPr>
                <w:spacing w:val="-5"/>
                <w:sz w:val="24"/>
              </w:rPr>
              <w:t>9.</w:t>
            </w:r>
          </w:p>
        </w:tc>
        <w:tc>
          <w:tcPr>
            <w:tcW w:w="6332" w:type="dxa"/>
          </w:tcPr>
          <w:p w:rsidR="00BC3DB4" w:rsidRDefault="00BC3DB4" w:rsidP="007C51F3">
            <w:pPr>
              <w:pStyle w:val="TableParagraph"/>
              <w:spacing w:before="64"/>
              <w:ind w:left="141"/>
              <w:rPr>
                <w:sz w:val="24"/>
              </w:rPr>
            </w:pPr>
            <w:r>
              <w:rPr>
                <w:sz w:val="24"/>
              </w:rPr>
              <w:t>Preschool</w:t>
            </w:r>
            <w:r>
              <w:rPr>
                <w:spacing w:val="-2"/>
                <w:sz w:val="24"/>
              </w:rPr>
              <w:t xml:space="preserve"> </w:t>
            </w:r>
            <w:r>
              <w:rPr>
                <w:sz w:val="24"/>
              </w:rPr>
              <w:t>learners</w:t>
            </w:r>
            <w:r>
              <w:rPr>
                <w:spacing w:val="-1"/>
                <w:sz w:val="24"/>
              </w:rPr>
              <w:t xml:space="preserve"> </w:t>
            </w:r>
            <w:r>
              <w:rPr>
                <w:sz w:val="24"/>
              </w:rPr>
              <w:t>acquire</w:t>
            </w:r>
            <w:r>
              <w:rPr>
                <w:spacing w:val="-2"/>
                <w:sz w:val="24"/>
              </w:rPr>
              <w:t xml:space="preserve"> </w:t>
            </w:r>
            <w:r>
              <w:rPr>
                <w:sz w:val="24"/>
              </w:rPr>
              <w:t>knowledge</w:t>
            </w:r>
            <w:r>
              <w:rPr>
                <w:spacing w:val="-3"/>
                <w:sz w:val="24"/>
              </w:rPr>
              <w:t xml:space="preserve"> </w:t>
            </w:r>
            <w:r>
              <w:rPr>
                <w:sz w:val="24"/>
              </w:rPr>
              <w:t>of</w:t>
            </w:r>
            <w:r>
              <w:rPr>
                <w:spacing w:val="-1"/>
                <w:sz w:val="24"/>
              </w:rPr>
              <w:t xml:space="preserve"> </w:t>
            </w:r>
            <w:r>
              <w:rPr>
                <w:sz w:val="24"/>
              </w:rPr>
              <w:t>cultural</w:t>
            </w:r>
            <w:r>
              <w:rPr>
                <w:spacing w:val="-1"/>
                <w:sz w:val="24"/>
              </w:rPr>
              <w:t xml:space="preserve"> </w:t>
            </w:r>
            <w:r>
              <w:rPr>
                <w:sz w:val="24"/>
              </w:rPr>
              <w:t>festivals</w:t>
            </w:r>
            <w:r>
              <w:rPr>
                <w:spacing w:val="-1"/>
                <w:sz w:val="24"/>
              </w:rPr>
              <w:t xml:space="preserve"> </w:t>
            </w:r>
            <w:r>
              <w:rPr>
                <w:spacing w:val="-5"/>
                <w:sz w:val="24"/>
              </w:rPr>
              <w:t>and</w:t>
            </w:r>
          </w:p>
          <w:p w:rsidR="00BC3DB4" w:rsidRDefault="00BC3DB4" w:rsidP="007C51F3">
            <w:pPr>
              <w:pStyle w:val="TableParagraph"/>
              <w:spacing w:before="137"/>
              <w:ind w:left="141"/>
              <w:rPr>
                <w:sz w:val="24"/>
              </w:rPr>
            </w:pPr>
            <w:r>
              <w:rPr>
                <w:sz w:val="24"/>
              </w:rPr>
              <w:t>rituals</w:t>
            </w:r>
            <w:r>
              <w:rPr>
                <w:spacing w:val="-2"/>
                <w:sz w:val="24"/>
              </w:rPr>
              <w:t xml:space="preserve"> </w:t>
            </w:r>
            <w:r>
              <w:rPr>
                <w:sz w:val="24"/>
              </w:rPr>
              <w:t>through</w:t>
            </w:r>
            <w:r>
              <w:rPr>
                <w:spacing w:val="-2"/>
                <w:sz w:val="24"/>
              </w:rPr>
              <w:t xml:space="preserve"> </w:t>
            </w:r>
            <w:r>
              <w:rPr>
                <w:sz w:val="24"/>
              </w:rPr>
              <w:t>translated</w:t>
            </w:r>
            <w:r>
              <w:rPr>
                <w:spacing w:val="1"/>
                <w:sz w:val="24"/>
              </w:rPr>
              <w:t xml:space="preserve"> </w:t>
            </w:r>
            <w:r>
              <w:rPr>
                <w:spacing w:val="-2"/>
                <w:sz w:val="24"/>
              </w:rPr>
              <w:t>texts.</w:t>
            </w:r>
          </w:p>
        </w:tc>
        <w:tc>
          <w:tcPr>
            <w:tcW w:w="695" w:type="dxa"/>
          </w:tcPr>
          <w:p w:rsidR="00BC3DB4" w:rsidRDefault="00BC3DB4" w:rsidP="007C51F3">
            <w:pPr>
              <w:pStyle w:val="TableParagraph"/>
              <w:spacing w:before="67"/>
              <w:ind w:right="48"/>
              <w:jc w:val="center"/>
              <w:rPr>
                <w:sz w:val="24"/>
              </w:rPr>
            </w:pPr>
            <w:r>
              <w:rPr>
                <w:spacing w:val="-4"/>
                <w:sz w:val="24"/>
              </w:rPr>
              <w:t>2.50</w:t>
            </w:r>
          </w:p>
        </w:tc>
        <w:tc>
          <w:tcPr>
            <w:tcW w:w="713" w:type="dxa"/>
          </w:tcPr>
          <w:p w:rsidR="00BC3DB4" w:rsidRDefault="00BC3DB4" w:rsidP="007C51F3">
            <w:pPr>
              <w:pStyle w:val="TableParagraph"/>
              <w:spacing w:before="64"/>
              <w:ind w:left="16"/>
              <w:jc w:val="center"/>
              <w:rPr>
                <w:sz w:val="24"/>
              </w:rPr>
            </w:pPr>
            <w:r>
              <w:rPr>
                <w:spacing w:val="-4"/>
                <w:sz w:val="24"/>
              </w:rPr>
              <w:t>0.11</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7"/>
        </w:trPr>
        <w:tc>
          <w:tcPr>
            <w:tcW w:w="502" w:type="dxa"/>
          </w:tcPr>
          <w:p w:rsidR="00BC3DB4" w:rsidRDefault="00BC3DB4" w:rsidP="007C51F3">
            <w:pPr>
              <w:pStyle w:val="TableParagraph"/>
              <w:spacing w:before="67"/>
              <w:ind w:right="76"/>
              <w:jc w:val="center"/>
              <w:rPr>
                <w:sz w:val="24"/>
              </w:rPr>
            </w:pPr>
            <w:r>
              <w:rPr>
                <w:spacing w:val="-5"/>
                <w:sz w:val="24"/>
              </w:rPr>
              <w:t>10.</w:t>
            </w:r>
          </w:p>
        </w:tc>
        <w:tc>
          <w:tcPr>
            <w:tcW w:w="6332" w:type="dxa"/>
          </w:tcPr>
          <w:p w:rsidR="00BC3DB4" w:rsidRDefault="00BC3DB4" w:rsidP="007C51F3">
            <w:pPr>
              <w:pStyle w:val="TableParagraph"/>
              <w:spacing w:before="64"/>
              <w:ind w:left="141"/>
              <w:rPr>
                <w:sz w:val="24"/>
              </w:rPr>
            </w:pPr>
            <w:r>
              <w:rPr>
                <w:sz w:val="24"/>
              </w:rPr>
              <w:t>Translated</w:t>
            </w:r>
            <w:r>
              <w:rPr>
                <w:spacing w:val="-5"/>
                <w:sz w:val="24"/>
              </w:rPr>
              <w:t xml:space="preserve"> </w:t>
            </w:r>
            <w:r>
              <w:rPr>
                <w:sz w:val="24"/>
              </w:rPr>
              <w:t>stories</w:t>
            </w:r>
            <w:r>
              <w:rPr>
                <w:spacing w:val="-1"/>
                <w:sz w:val="24"/>
              </w:rPr>
              <w:t xml:space="preserve"> </w:t>
            </w:r>
            <w:r>
              <w:rPr>
                <w:sz w:val="24"/>
              </w:rPr>
              <w:t>encourage</w:t>
            </w:r>
            <w:r>
              <w:rPr>
                <w:spacing w:val="-2"/>
                <w:sz w:val="24"/>
              </w:rPr>
              <w:t xml:space="preserve"> </w:t>
            </w:r>
            <w:r>
              <w:rPr>
                <w:sz w:val="24"/>
              </w:rPr>
              <w:t>intergenerational</w:t>
            </w:r>
            <w:r>
              <w:rPr>
                <w:spacing w:val="-2"/>
                <w:sz w:val="24"/>
              </w:rPr>
              <w:t xml:space="preserve"> knowledge</w:t>
            </w:r>
          </w:p>
          <w:p w:rsidR="00BC3DB4" w:rsidRDefault="00BC3DB4" w:rsidP="007C51F3">
            <w:pPr>
              <w:pStyle w:val="TableParagraph"/>
              <w:spacing w:before="137"/>
              <w:ind w:left="141"/>
              <w:rPr>
                <w:sz w:val="24"/>
              </w:rPr>
            </w:pPr>
            <w:r>
              <w:rPr>
                <w:sz w:val="24"/>
              </w:rPr>
              <w:t>transfer</w:t>
            </w:r>
            <w:r>
              <w:rPr>
                <w:spacing w:val="-2"/>
                <w:sz w:val="24"/>
              </w:rPr>
              <w:t xml:space="preserve"> </w:t>
            </w:r>
            <w:r>
              <w:rPr>
                <w:sz w:val="24"/>
              </w:rPr>
              <w:t>between</w:t>
            </w:r>
            <w:r>
              <w:rPr>
                <w:spacing w:val="-1"/>
                <w:sz w:val="24"/>
              </w:rPr>
              <w:t xml:space="preserve"> </w:t>
            </w:r>
            <w:r>
              <w:rPr>
                <w:sz w:val="24"/>
              </w:rPr>
              <w:t>elders and</w:t>
            </w:r>
            <w:r>
              <w:rPr>
                <w:spacing w:val="-1"/>
                <w:sz w:val="24"/>
              </w:rPr>
              <w:t xml:space="preserve"> </w:t>
            </w:r>
            <w:r>
              <w:rPr>
                <w:spacing w:val="-2"/>
                <w:sz w:val="24"/>
              </w:rPr>
              <w:t>children.</w:t>
            </w:r>
          </w:p>
        </w:tc>
        <w:tc>
          <w:tcPr>
            <w:tcW w:w="695" w:type="dxa"/>
          </w:tcPr>
          <w:p w:rsidR="00BC3DB4" w:rsidRDefault="00BC3DB4" w:rsidP="007C51F3">
            <w:pPr>
              <w:pStyle w:val="TableParagraph"/>
              <w:spacing w:before="67"/>
              <w:ind w:right="48"/>
              <w:jc w:val="center"/>
              <w:rPr>
                <w:sz w:val="24"/>
              </w:rPr>
            </w:pPr>
            <w:r>
              <w:rPr>
                <w:spacing w:val="-4"/>
                <w:sz w:val="24"/>
              </w:rPr>
              <w:t>2.73</w:t>
            </w:r>
          </w:p>
        </w:tc>
        <w:tc>
          <w:tcPr>
            <w:tcW w:w="713" w:type="dxa"/>
          </w:tcPr>
          <w:p w:rsidR="00BC3DB4" w:rsidRDefault="00BC3DB4" w:rsidP="007C51F3">
            <w:pPr>
              <w:pStyle w:val="TableParagraph"/>
              <w:spacing w:before="64"/>
              <w:ind w:left="16"/>
              <w:jc w:val="center"/>
              <w:rPr>
                <w:sz w:val="24"/>
              </w:rPr>
            </w:pPr>
            <w:r>
              <w:rPr>
                <w:spacing w:val="-4"/>
                <w:sz w:val="24"/>
              </w:rPr>
              <w:t>0.09</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7"/>
        </w:trPr>
        <w:tc>
          <w:tcPr>
            <w:tcW w:w="502" w:type="dxa"/>
          </w:tcPr>
          <w:p w:rsidR="00BC3DB4" w:rsidRDefault="00BC3DB4" w:rsidP="007C51F3">
            <w:pPr>
              <w:pStyle w:val="TableParagraph"/>
              <w:spacing w:before="67"/>
              <w:ind w:right="76"/>
              <w:jc w:val="center"/>
              <w:rPr>
                <w:sz w:val="24"/>
              </w:rPr>
            </w:pPr>
            <w:r>
              <w:rPr>
                <w:spacing w:val="-5"/>
                <w:sz w:val="24"/>
              </w:rPr>
              <w:t>11.</w:t>
            </w:r>
          </w:p>
        </w:tc>
        <w:tc>
          <w:tcPr>
            <w:tcW w:w="6332" w:type="dxa"/>
          </w:tcPr>
          <w:p w:rsidR="00BC3DB4" w:rsidRDefault="00BC3DB4" w:rsidP="007C51F3">
            <w:pPr>
              <w:pStyle w:val="TableParagraph"/>
              <w:spacing w:before="64"/>
              <w:ind w:left="141"/>
              <w:rPr>
                <w:sz w:val="24"/>
              </w:rPr>
            </w:pPr>
            <w:r>
              <w:rPr>
                <w:sz w:val="24"/>
              </w:rPr>
              <w:t>Children</w:t>
            </w:r>
            <w:r>
              <w:rPr>
                <w:spacing w:val="-2"/>
                <w:sz w:val="24"/>
              </w:rPr>
              <w:t xml:space="preserve"> </w:t>
            </w:r>
            <w:r>
              <w:rPr>
                <w:sz w:val="24"/>
              </w:rPr>
              <w:t>develop</w:t>
            </w:r>
            <w:r>
              <w:rPr>
                <w:spacing w:val="-2"/>
                <w:sz w:val="24"/>
              </w:rPr>
              <w:t xml:space="preserve"> </w:t>
            </w:r>
            <w:r>
              <w:rPr>
                <w:sz w:val="24"/>
              </w:rPr>
              <w:t>positive</w:t>
            </w:r>
            <w:r>
              <w:rPr>
                <w:spacing w:val="-1"/>
                <w:sz w:val="24"/>
              </w:rPr>
              <w:t xml:space="preserve"> </w:t>
            </w:r>
            <w:r>
              <w:rPr>
                <w:sz w:val="24"/>
              </w:rPr>
              <w:t>attitudes</w:t>
            </w:r>
            <w:r>
              <w:rPr>
                <w:spacing w:val="-2"/>
                <w:sz w:val="24"/>
              </w:rPr>
              <w:t xml:space="preserve"> </w:t>
            </w:r>
            <w:r>
              <w:rPr>
                <w:sz w:val="24"/>
              </w:rPr>
              <w:t>toward</w:t>
            </w:r>
            <w:r>
              <w:rPr>
                <w:spacing w:val="-1"/>
                <w:sz w:val="24"/>
              </w:rPr>
              <w:t xml:space="preserve"> </w:t>
            </w:r>
            <w:r>
              <w:rPr>
                <w:sz w:val="24"/>
              </w:rPr>
              <w:t>their</w:t>
            </w:r>
            <w:r>
              <w:rPr>
                <w:spacing w:val="-2"/>
                <w:sz w:val="24"/>
              </w:rPr>
              <w:t xml:space="preserve"> </w:t>
            </w:r>
            <w:r>
              <w:rPr>
                <w:sz w:val="24"/>
              </w:rPr>
              <w:t>heritage</w:t>
            </w:r>
            <w:r>
              <w:rPr>
                <w:spacing w:val="-2"/>
                <w:sz w:val="24"/>
              </w:rPr>
              <w:t xml:space="preserve"> </w:t>
            </w:r>
            <w:r>
              <w:rPr>
                <w:spacing w:val="-5"/>
                <w:sz w:val="24"/>
              </w:rPr>
              <w:t>by</w:t>
            </w:r>
          </w:p>
          <w:p w:rsidR="00BC3DB4" w:rsidRDefault="00BC3DB4" w:rsidP="007C51F3">
            <w:pPr>
              <w:pStyle w:val="TableParagraph"/>
              <w:spacing w:before="137"/>
              <w:ind w:left="141"/>
              <w:rPr>
                <w:sz w:val="24"/>
              </w:rPr>
            </w:pPr>
            <w:r>
              <w:rPr>
                <w:sz w:val="24"/>
              </w:rPr>
              <w:t>engaging</w:t>
            </w:r>
            <w:r>
              <w:rPr>
                <w:spacing w:val="-2"/>
                <w:sz w:val="24"/>
              </w:rPr>
              <w:t xml:space="preserve"> </w:t>
            </w:r>
            <w:r>
              <w:rPr>
                <w:sz w:val="24"/>
              </w:rPr>
              <w:t>with</w:t>
            </w:r>
            <w:r>
              <w:rPr>
                <w:spacing w:val="-2"/>
                <w:sz w:val="24"/>
              </w:rPr>
              <w:t xml:space="preserve"> </w:t>
            </w:r>
            <w:r>
              <w:rPr>
                <w:sz w:val="24"/>
              </w:rPr>
              <w:t>translated</w:t>
            </w:r>
            <w:r>
              <w:rPr>
                <w:spacing w:val="1"/>
                <w:sz w:val="24"/>
              </w:rPr>
              <w:t xml:space="preserve"> </w:t>
            </w:r>
            <w:r>
              <w:rPr>
                <w:spacing w:val="-2"/>
                <w:sz w:val="24"/>
              </w:rPr>
              <w:t>literature.</w:t>
            </w:r>
          </w:p>
        </w:tc>
        <w:tc>
          <w:tcPr>
            <w:tcW w:w="695" w:type="dxa"/>
          </w:tcPr>
          <w:p w:rsidR="00BC3DB4" w:rsidRDefault="00BC3DB4" w:rsidP="007C51F3">
            <w:pPr>
              <w:pStyle w:val="TableParagraph"/>
              <w:spacing w:before="67"/>
              <w:ind w:right="48"/>
              <w:jc w:val="center"/>
              <w:rPr>
                <w:sz w:val="24"/>
              </w:rPr>
            </w:pPr>
            <w:r>
              <w:rPr>
                <w:spacing w:val="-4"/>
                <w:sz w:val="24"/>
              </w:rPr>
              <w:t>2.98</w:t>
            </w:r>
          </w:p>
        </w:tc>
        <w:tc>
          <w:tcPr>
            <w:tcW w:w="713" w:type="dxa"/>
          </w:tcPr>
          <w:p w:rsidR="00BC3DB4" w:rsidRDefault="00BC3DB4" w:rsidP="007C51F3">
            <w:pPr>
              <w:pStyle w:val="TableParagraph"/>
              <w:spacing w:before="64"/>
              <w:ind w:left="16"/>
              <w:jc w:val="center"/>
              <w:rPr>
                <w:sz w:val="24"/>
              </w:rPr>
            </w:pPr>
            <w:r>
              <w:rPr>
                <w:spacing w:val="-4"/>
                <w:sz w:val="24"/>
              </w:rPr>
              <w:t>0.06</w:t>
            </w:r>
          </w:p>
        </w:tc>
        <w:tc>
          <w:tcPr>
            <w:tcW w:w="1139" w:type="dxa"/>
          </w:tcPr>
          <w:p w:rsidR="00BC3DB4" w:rsidRDefault="00BC3DB4" w:rsidP="007C51F3">
            <w:pPr>
              <w:pStyle w:val="TableParagraph"/>
              <w:spacing w:before="271"/>
              <w:ind w:left="82"/>
              <w:jc w:val="center"/>
              <w:rPr>
                <w:sz w:val="24"/>
              </w:rPr>
            </w:pPr>
            <w:r>
              <w:rPr>
                <w:spacing w:val="-2"/>
                <w:sz w:val="24"/>
              </w:rPr>
              <w:t>Adequate</w:t>
            </w:r>
          </w:p>
        </w:tc>
      </w:tr>
      <w:tr w:rsidR="00BC3DB4" w:rsidTr="007C51F3">
        <w:trPr>
          <w:trHeight w:val="828"/>
        </w:trPr>
        <w:tc>
          <w:tcPr>
            <w:tcW w:w="502" w:type="dxa"/>
          </w:tcPr>
          <w:p w:rsidR="00BC3DB4" w:rsidRDefault="00BC3DB4" w:rsidP="007C51F3">
            <w:pPr>
              <w:pStyle w:val="TableParagraph"/>
              <w:spacing w:before="66"/>
              <w:ind w:right="76"/>
              <w:jc w:val="center"/>
              <w:rPr>
                <w:sz w:val="24"/>
              </w:rPr>
            </w:pPr>
            <w:r>
              <w:rPr>
                <w:spacing w:val="-5"/>
                <w:sz w:val="24"/>
              </w:rPr>
              <w:t>12.</w:t>
            </w:r>
          </w:p>
        </w:tc>
        <w:tc>
          <w:tcPr>
            <w:tcW w:w="6332" w:type="dxa"/>
          </w:tcPr>
          <w:p w:rsidR="00BC3DB4" w:rsidRDefault="00BC3DB4" w:rsidP="007C51F3">
            <w:pPr>
              <w:pStyle w:val="TableParagraph"/>
              <w:spacing w:before="63"/>
              <w:ind w:left="141"/>
              <w:rPr>
                <w:sz w:val="24"/>
              </w:rPr>
            </w:pPr>
            <w:r>
              <w:rPr>
                <w:sz w:val="24"/>
              </w:rPr>
              <w:t>Translated</w:t>
            </w:r>
            <w:r>
              <w:rPr>
                <w:spacing w:val="-2"/>
                <w:sz w:val="24"/>
              </w:rPr>
              <w:t xml:space="preserve"> </w:t>
            </w:r>
            <w:r>
              <w:rPr>
                <w:sz w:val="24"/>
              </w:rPr>
              <w:t>materials</w:t>
            </w:r>
            <w:r>
              <w:rPr>
                <w:spacing w:val="-2"/>
                <w:sz w:val="24"/>
              </w:rPr>
              <w:t xml:space="preserve"> </w:t>
            </w:r>
            <w:r>
              <w:rPr>
                <w:sz w:val="24"/>
              </w:rPr>
              <w:t>strengthen</w:t>
            </w:r>
            <w:r>
              <w:rPr>
                <w:spacing w:val="-1"/>
                <w:sz w:val="24"/>
              </w:rPr>
              <w:t xml:space="preserve"> </w:t>
            </w:r>
            <w:r>
              <w:rPr>
                <w:sz w:val="24"/>
              </w:rPr>
              <w:t>children’s</w:t>
            </w:r>
            <w:r>
              <w:rPr>
                <w:spacing w:val="-3"/>
                <w:sz w:val="24"/>
              </w:rPr>
              <w:t xml:space="preserve"> </w:t>
            </w:r>
            <w:r>
              <w:rPr>
                <w:sz w:val="24"/>
              </w:rPr>
              <w:t>ability to</w:t>
            </w:r>
            <w:r>
              <w:rPr>
                <w:spacing w:val="-1"/>
                <w:sz w:val="24"/>
              </w:rPr>
              <w:t xml:space="preserve"> </w:t>
            </w:r>
            <w:r>
              <w:rPr>
                <w:spacing w:val="-2"/>
                <w:sz w:val="24"/>
              </w:rPr>
              <w:t>compare</w:t>
            </w:r>
          </w:p>
          <w:p w:rsidR="00BC3DB4" w:rsidRDefault="00BC3DB4" w:rsidP="007C51F3">
            <w:pPr>
              <w:pStyle w:val="TableParagraph"/>
              <w:spacing w:before="139"/>
              <w:ind w:left="141"/>
              <w:rPr>
                <w:sz w:val="24"/>
              </w:rPr>
            </w:pPr>
            <w:r>
              <w:rPr>
                <w:sz w:val="24"/>
              </w:rPr>
              <w:t>local</w:t>
            </w:r>
            <w:r>
              <w:rPr>
                <w:spacing w:val="-2"/>
                <w:sz w:val="24"/>
              </w:rPr>
              <w:t xml:space="preserve"> </w:t>
            </w:r>
            <w:r>
              <w:rPr>
                <w:sz w:val="24"/>
              </w:rPr>
              <w:t>and</w:t>
            </w:r>
            <w:r>
              <w:rPr>
                <w:spacing w:val="-1"/>
                <w:sz w:val="24"/>
              </w:rPr>
              <w:t xml:space="preserve"> </w:t>
            </w:r>
            <w:r>
              <w:rPr>
                <w:sz w:val="24"/>
              </w:rPr>
              <w:t>global</w:t>
            </w:r>
            <w:r>
              <w:rPr>
                <w:spacing w:val="-1"/>
                <w:sz w:val="24"/>
              </w:rPr>
              <w:t xml:space="preserve"> </w:t>
            </w:r>
            <w:r>
              <w:rPr>
                <w:sz w:val="24"/>
              </w:rPr>
              <w:t>cultural</w:t>
            </w:r>
            <w:r>
              <w:rPr>
                <w:spacing w:val="1"/>
                <w:sz w:val="24"/>
              </w:rPr>
              <w:t xml:space="preserve"> </w:t>
            </w:r>
            <w:r>
              <w:rPr>
                <w:spacing w:val="-2"/>
                <w:sz w:val="24"/>
              </w:rPr>
              <w:t>practices.</w:t>
            </w:r>
          </w:p>
        </w:tc>
        <w:tc>
          <w:tcPr>
            <w:tcW w:w="695" w:type="dxa"/>
          </w:tcPr>
          <w:p w:rsidR="00BC3DB4" w:rsidRDefault="00BC3DB4" w:rsidP="007C51F3">
            <w:pPr>
              <w:pStyle w:val="TableParagraph"/>
              <w:spacing w:before="66"/>
              <w:ind w:right="48"/>
              <w:jc w:val="center"/>
              <w:rPr>
                <w:sz w:val="24"/>
              </w:rPr>
            </w:pPr>
            <w:r>
              <w:rPr>
                <w:spacing w:val="-4"/>
                <w:sz w:val="24"/>
              </w:rPr>
              <w:t>2.51</w:t>
            </w:r>
          </w:p>
        </w:tc>
        <w:tc>
          <w:tcPr>
            <w:tcW w:w="713" w:type="dxa"/>
          </w:tcPr>
          <w:p w:rsidR="00BC3DB4" w:rsidRDefault="00BC3DB4" w:rsidP="007C51F3">
            <w:pPr>
              <w:pStyle w:val="TableParagraph"/>
              <w:spacing w:before="63"/>
              <w:ind w:left="16"/>
              <w:jc w:val="center"/>
              <w:rPr>
                <w:sz w:val="24"/>
              </w:rPr>
            </w:pPr>
            <w:r>
              <w:rPr>
                <w:spacing w:val="-4"/>
                <w:sz w:val="24"/>
              </w:rPr>
              <w:t>0.11</w:t>
            </w:r>
          </w:p>
        </w:tc>
        <w:tc>
          <w:tcPr>
            <w:tcW w:w="1139" w:type="dxa"/>
          </w:tcPr>
          <w:p w:rsidR="00BC3DB4" w:rsidRDefault="00BC3DB4" w:rsidP="007C51F3">
            <w:pPr>
              <w:pStyle w:val="TableParagraph"/>
              <w:spacing w:before="272"/>
              <w:ind w:left="82"/>
              <w:jc w:val="center"/>
              <w:rPr>
                <w:sz w:val="24"/>
              </w:rPr>
            </w:pPr>
            <w:r>
              <w:rPr>
                <w:spacing w:val="-2"/>
                <w:sz w:val="24"/>
              </w:rPr>
              <w:t>Adequate</w:t>
            </w:r>
          </w:p>
        </w:tc>
      </w:tr>
      <w:tr w:rsidR="00BC3DB4" w:rsidTr="007C51F3">
        <w:trPr>
          <w:trHeight w:val="928"/>
        </w:trPr>
        <w:tc>
          <w:tcPr>
            <w:tcW w:w="502" w:type="dxa"/>
          </w:tcPr>
          <w:p w:rsidR="00BC3DB4" w:rsidRDefault="00BC3DB4" w:rsidP="007C51F3">
            <w:pPr>
              <w:pStyle w:val="TableParagraph"/>
              <w:spacing w:before="65"/>
              <w:ind w:right="76"/>
              <w:jc w:val="center"/>
              <w:rPr>
                <w:sz w:val="24"/>
              </w:rPr>
            </w:pPr>
            <w:r>
              <w:rPr>
                <w:spacing w:val="-5"/>
                <w:sz w:val="24"/>
              </w:rPr>
              <w:t>13.</w:t>
            </w:r>
          </w:p>
        </w:tc>
        <w:tc>
          <w:tcPr>
            <w:tcW w:w="6332" w:type="dxa"/>
          </w:tcPr>
          <w:p w:rsidR="00BC3DB4" w:rsidRDefault="00BC3DB4" w:rsidP="007C51F3">
            <w:pPr>
              <w:pStyle w:val="TableParagraph"/>
              <w:spacing w:before="63" w:line="360" w:lineRule="auto"/>
              <w:ind w:left="141"/>
              <w:rPr>
                <w:sz w:val="24"/>
              </w:rPr>
            </w:pPr>
            <w:r>
              <w:rPr>
                <w:sz w:val="24"/>
              </w:rPr>
              <w:t>Preschool</w:t>
            </w:r>
            <w:r>
              <w:rPr>
                <w:spacing w:val="-6"/>
                <w:sz w:val="24"/>
              </w:rPr>
              <w:t xml:space="preserve"> </w:t>
            </w:r>
            <w:r>
              <w:rPr>
                <w:sz w:val="24"/>
              </w:rPr>
              <w:t>children’s</w:t>
            </w:r>
            <w:r>
              <w:rPr>
                <w:spacing w:val="-6"/>
                <w:sz w:val="24"/>
              </w:rPr>
              <w:t xml:space="preserve"> </w:t>
            </w:r>
            <w:r>
              <w:rPr>
                <w:sz w:val="24"/>
              </w:rPr>
              <w:t>sense</w:t>
            </w:r>
            <w:r>
              <w:rPr>
                <w:spacing w:val="-6"/>
                <w:sz w:val="24"/>
              </w:rPr>
              <w:t xml:space="preserve"> </w:t>
            </w:r>
            <w:r>
              <w:rPr>
                <w:sz w:val="24"/>
              </w:rPr>
              <w:t>of</w:t>
            </w:r>
            <w:r>
              <w:rPr>
                <w:spacing w:val="-6"/>
                <w:sz w:val="24"/>
              </w:rPr>
              <w:t xml:space="preserve"> </w:t>
            </w:r>
            <w:r>
              <w:rPr>
                <w:sz w:val="24"/>
              </w:rPr>
              <w:t>belonging</w:t>
            </w:r>
            <w:r>
              <w:rPr>
                <w:spacing w:val="-6"/>
                <w:sz w:val="24"/>
              </w:rPr>
              <w:t xml:space="preserve"> </w:t>
            </w:r>
            <w:r>
              <w:rPr>
                <w:sz w:val="24"/>
              </w:rPr>
              <w:t>to</w:t>
            </w:r>
            <w:r>
              <w:rPr>
                <w:spacing w:val="-6"/>
                <w:sz w:val="24"/>
              </w:rPr>
              <w:t xml:space="preserve"> </w:t>
            </w:r>
            <w:r>
              <w:rPr>
                <w:sz w:val="24"/>
              </w:rPr>
              <w:t>their</w:t>
            </w:r>
            <w:r>
              <w:rPr>
                <w:spacing w:val="-6"/>
                <w:sz w:val="24"/>
              </w:rPr>
              <w:t xml:space="preserve"> </w:t>
            </w:r>
            <w:r>
              <w:rPr>
                <w:sz w:val="24"/>
              </w:rPr>
              <w:t>ethnic community is reinforced through translated stories</w:t>
            </w:r>
          </w:p>
        </w:tc>
        <w:tc>
          <w:tcPr>
            <w:tcW w:w="695" w:type="dxa"/>
          </w:tcPr>
          <w:p w:rsidR="00BC3DB4" w:rsidRDefault="00BC3DB4" w:rsidP="007C51F3">
            <w:pPr>
              <w:pStyle w:val="TableParagraph"/>
              <w:spacing w:before="65"/>
              <w:ind w:right="48"/>
              <w:jc w:val="center"/>
              <w:rPr>
                <w:sz w:val="24"/>
              </w:rPr>
            </w:pPr>
            <w:r>
              <w:rPr>
                <w:spacing w:val="-4"/>
                <w:sz w:val="24"/>
              </w:rPr>
              <w:t>2.71</w:t>
            </w:r>
          </w:p>
        </w:tc>
        <w:tc>
          <w:tcPr>
            <w:tcW w:w="713" w:type="dxa"/>
          </w:tcPr>
          <w:p w:rsidR="00BC3DB4" w:rsidRDefault="00BC3DB4" w:rsidP="007C51F3">
            <w:pPr>
              <w:pStyle w:val="TableParagraph"/>
              <w:spacing w:before="63"/>
              <w:ind w:left="16"/>
              <w:jc w:val="center"/>
              <w:rPr>
                <w:sz w:val="24"/>
              </w:rPr>
            </w:pPr>
            <w:r>
              <w:rPr>
                <w:spacing w:val="-4"/>
                <w:sz w:val="24"/>
              </w:rPr>
              <w:t>0.10</w:t>
            </w:r>
          </w:p>
        </w:tc>
        <w:tc>
          <w:tcPr>
            <w:tcW w:w="1139" w:type="dxa"/>
          </w:tcPr>
          <w:p w:rsidR="00BC3DB4" w:rsidRDefault="00BC3DB4" w:rsidP="007C51F3">
            <w:pPr>
              <w:pStyle w:val="TableParagraph"/>
              <w:spacing w:before="94"/>
              <w:rPr>
                <w:b/>
                <w:sz w:val="24"/>
              </w:rPr>
            </w:pPr>
          </w:p>
          <w:p w:rsidR="00BC3DB4" w:rsidRDefault="00BC3DB4" w:rsidP="007C51F3">
            <w:pPr>
              <w:pStyle w:val="TableParagraph"/>
              <w:ind w:left="82"/>
              <w:jc w:val="center"/>
              <w:rPr>
                <w:sz w:val="24"/>
              </w:rPr>
            </w:pPr>
            <w:r>
              <w:rPr>
                <w:spacing w:val="-2"/>
                <w:sz w:val="24"/>
              </w:rPr>
              <w:t>Adequate</w:t>
            </w:r>
          </w:p>
        </w:tc>
      </w:tr>
      <w:tr w:rsidR="00BC3DB4" w:rsidTr="007C51F3">
        <w:trPr>
          <w:trHeight w:val="579"/>
        </w:trPr>
        <w:tc>
          <w:tcPr>
            <w:tcW w:w="502" w:type="dxa"/>
            <w:tcBorders>
              <w:bottom w:val="single" w:sz="4" w:space="0" w:color="000000"/>
            </w:tcBorders>
          </w:tcPr>
          <w:p w:rsidR="00BC3DB4" w:rsidRDefault="00BC3DB4" w:rsidP="007C51F3">
            <w:pPr>
              <w:pStyle w:val="TableParagraph"/>
            </w:pPr>
          </w:p>
        </w:tc>
        <w:tc>
          <w:tcPr>
            <w:tcW w:w="6332" w:type="dxa"/>
            <w:tcBorders>
              <w:bottom w:val="single" w:sz="4" w:space="0" w:color="000000"/>
            </w:tcBorders>
          </w:tcPr>
          <w:p w:rsidR="00BC3DB4" w:rsidRDefault="00BC3DB4" w:rsidP="007C51F3">
            <w:pPr>
              <w:pStyle w:val="TableParagraph"/>
              <w:spacing w:before="166"/>
              <w:ind w:left="673"/>
              <w:rPr>
                <w:b/>
                <w:sz w:val="24"/>
              </w:rPr>
            </w:pPr>
            <w:r>
              <w:rPr>
                <w:b/>
                <w:sz w:val="24"/>
              </w:rPr>
              <w:t>Average</w:t>
            </w:r>
            <w:r>
              <w:rPr>
                <w:b/>
                <w:spacing w:val="17"/>
                <w:sz w:val="24"/>
              </w:rPr>
              <w:t xml:space="preserve"> </w:t>
            </w:r>
            <w:r>
              <w:rPr>
                <w:b/>
                <w:sz w:val="24"/>
              </w:rPr>
              <w:t>Mean</w:t>
            </w:r>
            <w:r>
              <w:rPr>
                <w:b/>
                <w:spacing w:val="21"/>
                <w:sz w:val="24"/>
              </w:rPr>
              <w:t xml:space="preserve"> </w:t>
            </w:r>
            <w:r>
              <w:rPr>
                <w:b/>
                <w:sz w:val="24"/>
              </w:rPr>
              <w:t>Score</w:t>
            </w:r>
            <w:r>
              <w:rPr>
                <w:b/>
                <w:spacing w:val="17"/>
                <w:sz w:val="24"/>
              </w:rPr>
              <w:t xml:space="preserve"> </w:t>
            </w:r>
            <w:r>
              <w:rPr>
                <w:b/>
                <w:sz w:val="24"/>
              </w:rPr>
              <w:t>for</w:t>
            </w:r>
            <w:r>
              <w:rPr>
                <w:b/>
                <w:spacing w:val="15"/>
                <w:sz w:val="24"/>
              </w:rPr>
              <w:t xml:space="preserve"> </w:t>
            </w:r>
            <w:r>
              <w:rPr>
                <w:b/>
                <w:sz w:val="24"/>
              </w:rPr>
              <w:t>the</w:t>
            </w:r>
            <w:r>
              <w:rPr>
                <w:b/>
                <w:spacing w:val="24"/>
                <w:sz w:val="24"/>
              </w:rPr>
              <w:t xml:space="preserve"> </w:t>
            </w:r>
            <w:r>
              <w:rPr>
                <w:b/>
                <w:spacing w:val="-2"/>
                <w:sz w:val="24"/>
              </w:rPr>
              <w:t>Cluster</w:t>
            </w:r>
          </w:p>
        </w:tc>
        <w:tc>
          <w:tcPr>
            <w:tcW w:w="695" w:type="dxa"/>
            <w:tcBorders>
              <w:bottom w:val="single" w:sz="4" w:space="0" w:color="000000"/>
            </w:tcBorders>
          </w:tcPr>
          <w:p w:rsidR="00BC3DB4" w:rsidRDefault="00BC3DB4" w:rsidP="007C51F3">
            <w:pPr>
              <w:pStyle w:val="TableParagraph"/>
              <w:spacing w:before="166"/>
              <w:ind w:right="48"/>
              <w:jc w:val="center"/>
              <w:rPr>
                <w:sz w:val="24"/>
              </w:rPr>
            </w:pPr>
            <w:r>
              <w:rPr>
                <w:spacing w:val="-4"/>
                <w:sz w:val="24"/>
              </w:rPr>
              <w:t>2.71</w:t>
            </w:r>
          </w:p>
        </w:tc>
        <w:tc>
          <w:tcPr>
            <w:tcW w:w="713" w:type="dxa"/>
            <w:tcBorders>
              <w:bottom w:val="single" w:sz="4" w:space="0" w:color="000000"/>
            </w:tcBorders>
          </w:tcPr>
          <w:p w:rsidR="00BC3DB4" w:rsidRDefault="00BC3DB4" w:rsidP="007C51F3">
            <w:pPr>
              <w:pStyle w:val="TableParagraph"/>
              <w:spacing w:before="164"/>
              <w:ind w:left="16"/>
              <w:jc w:val="center"/>
              <w:rPr>
                <w:sz w:val="24"/>
              </w:rPr>
            </w:pPr>
            <w:r>
              <w:rPr>
                <w:spacing w:val="-4"/>
                <w:sz w:val="24"/>
              </w:rPr>
              <w:t>0.10</w:t>
            </w:r>
          </w:p>
        </w:tc>
        <w:tc>
          <w:tcPr>
            <w:tcW w:w="1139" w:type="dxa"/>
            <w:tcBorders>
              <w:bottom w:val="single" w:sz="4" w:space="0" w:color="000000"/>
            </w:tcBorders>
          </w:tcPr>
          <w:p w:rsidR="00BC3DB4" w:rsidRDefault="00BC3DB4" w:rsidP="007C51F3">
            <w:pPr>
              <w:pStyle w:val="TableParagraph"/>
              <w:spacing w:before="164"/>
              <w:ind w:left="82"/>
              <w:jc w:val="center"/>
              <w:rPr>
                <w:sz w:val="24"/>
              </w:rPr>
            </w:pPr>
            <w:r>
              <w:rPr>
                <w:spacing w:val="-2"/>
                <w:sz w:val="24"/>
              </w:rPr>
              <w:t>Adequate</w:t>
            </w:r>
          </w:p>
        </w:tc>
      </w:tr>
    </w:tbl>
    <w:p w:rsidR="00BC3DB4" w:rsidRDefault="00BC3DB4" w:rsidP="00BC3DB4">
      <w:pPr>
        <w:pStyle w:val="BodyText"/>
        <w:ind w:left="0"/>
        <w:rPr>
          <w:b/>
        </w:rPr>
      </w:pPr>
    </w:p>
    <w:p w:rsidR="00BC3DB4" w:rsidRDefault="00BC3DB4" w:rsidP="00BC3DB4">
      <w:pPr>
        <w:pStyle w:val="BodyText"/>
        <w:spacing w:before="72"/>
        <w:ind w:left="0"/>
        <w:rPr>
          <w:b/>
        </w:rPr>
      </w:pPr>
    </w:p>
    <w:p w:rsidR="00BC3DB4" w:rsidRDefault="00BC3DB4" w:rsidP="00BC3DB4">
      <w:pPr>
        <w:pStyle w:val="BodyText"/>
        <w:spacing w:before="1" w:line="360" w:lineRule="auto"/>
        <w:ind w:right="1439"/>
        <w:jc w:val="both"/>
      </w:pPr>
      <w:r>
        <w:t>The</w:t>
      </w:r>
      <w:r>
        <w:rPr>
          <w:spacing w:val="-4"/>
        </w:rPr>
        <w:t xml:space="preserve"> </w:t>
      </w:r>
      <w:r>
        <w:t>result</w:t>
      </w:r>
      <w:r>
        <w:rPr>
          <w:spacing w:val="-2"/>
        </w:rPr>
        <w:t xml:space="preserve"> </w:t>
      </w:r>
      <w:r>
        <w:t>in</w:t>
      </w:r>
      <w:r>
        <w:rPr>
          <w:spacing w:val="-3"/>
        </w:rPr>
        <w:t xml:space="preserve"> </w:t>
      </w:r>
      <w:r>
        <w:t>Table</w:t>
      </w:r>
      <w:r>
        <w:rPr>
          <w:spacing w:val="-2"/>
        </w:rPr>
        <w:t xml:space="preserve"> </w:t>
      </w:r>
      <w:r>
        <w:t>1</w:t>
      </w:r>
      <w:r>
        <w:rPr>
          <w:spacing w:val="-3"/>
        </w:rPr>
        <w:t xml:space="preserve"> </w:t>
      </w:r>
      <w:r>
        <w:t>shows</w:t>
      </w:r>
      <w:r>
        <w:rPr>
          <w:spacing w:val="-2"/>
        </w:rPr>
        <w:t xml:space="preserve"> </w:t>
      </w:r>
      <w:r>
        <w:t>that</w:t>
      </w:r>
      <w:r>
        <w:rPr>
          <w:spacing w:val="-3"/>
        </w:rPr>
        <w:t xml:space="preserve"> </w:t>
      </w:r>
      <w:r>
        <w:t>the</w:t>
      </w:r>
      <w:r>
        <w:rPr>
          <w:spacing w:val="-3"/>
        </w:rPr>
        <w:t xml:space="preserve"> </w:t>
      </w:r>
      <w:r>
        <w:t>respondents</w:t>
      </w:r>
      <w:r>
        <w:rPr>
          <w:spacing w:val="-2"/>
        </w:rPr>
        <w:t xml:space="preserve"> </w:t>
      </w:r>
      <w:r>
        <w:t>agreed</w:t>
      </w:r>
      <w:r>
        <w:rPr>
          <w:spacing w:val="-3"/>
        </w:rPr>
        <w:t xml:space="preserve"> </w:t>
      </w:r>
      <w:r>
        <w:t>that</w:t>
      </w:r>
      <w:r>
        <w:rPr>
          <w:spacing w:val="-2"/>
        </w:rPr>
        <w:t xml:space="preserve"> </w:t>
      </w:r>
      <w:r>
        <w:t>translated</w:t>
      </w:r>
      <w:r>
        <w:rPr>
          <w:spacing w:val="-3"/>
        </w:rPr>
        <w:t xml:space="preserve"> </w:t>
      </w:r>
      <w:r>
        <w:t>literary</w:t>
      </w:r>
      <w:r>
        <w:rPr>
          <w:spacing w:val="-2"/>
        </w:rPr>
        <w:t xml:space="preserve"> </w:t>
      </w:r>
      <w:r>
        <w:t>materials significantly</w:t>
      </w:r>
      <w:r>
        <w:rPr>
          <w:spacing w:val="-2"/>
        </w:rPr>
        <w:t xml:space="preserve"> </w:t>
      </w:r>
      <w:r>
        <w:t>promote</w:t>
      </w:r>
      <w:r>
        <w:rPr>
          <w:spacing w:val="-3"/>
        </w:rPr>
        <w:t xml:space="preserve"> </w:t>
      </w:r>
      <w:r>
        <w:t>cultural</w:t>
      </w:r>
      <w:r>
        <w:rPr>
          <w:spacing w:val="-2"/>
        </w:rPr>
        <w:t xml:space="preserve"> </w:t>
      </w:r>
      <w:r>
        <w:t>knowledge</w:t>
      </w:r>
      <w:r>
        <w:rPr>
          <w:spacing w:val="-3"/>
        </w:rPr>
        <w:t xml:space="preserve"> </w:t>
      </w:r>
      <w:r>
        <w:t>among</w:t>
      </w:r>
      <w:r>
        <w:rPr>
          <w:spacing w:val="-2"/>
        </w:rPr>
        <w:t xml:space="preserve"> </w:t>
      </w:r>
      <w:r>
        <w:t>preschool</w:t>
      </w:r>
      <w:r>
        <w:rPr>
          <w:spacing w:val="-2"/>
        </w:rPr>
        <w:t xml:space="preserve"> </w:t>
      </w:r>
      <w:r>
        <w:t>children</w:t>
      </w:r>
      <w:r>
        <w:rPr>
          <w:spacing w:val="-2"/>
        </w:rPr>
        <w:t xml:space="preserve"> </w:t>
      </w:r>
      <w:r>
        <w:t>in</w:t>
      </w:r>
      <w:r>
        <w:rPr>
          <w:spacing w:val="-2"/>
        </w:rPr>
        <w:t xml:space="preserve"> </w:t>
      </w:r>
      <w:r>
        <w:t>Delta</w:t>
      </w:r>
      <w:r>
        <w:rPr>
          <w:spacing w:val="-3"/>
        </w:rPr>
        <w:t xml:space="preserve"> </w:t>
      </w:r>
      <w:r>
        <w:t>State,</w:t>
      </w:r>
      <w:r>
        <w:rPr>
          <w:spacing w:val="-2"/>
        </w:rPr>
        <w:t xml:space="preserve"> </w:t>
      </w:r>
      <w:r>
        <w:t>with a cluster mean of 2.71 and a standard deviation of 0.10. Specifically, high mean ratings were</w:t>
      </w:r>
      <w:r>
        <w:rPr>
          <w:spacing w:val="-7"/>
        </w:rPr>
        <w:t xml:space="preserve"> </w:t>
      </w:r>
      <w:r>
        <w:t>recorded</w:t>
      </w:r>
      <w:r>
        <w:rPr>
          <w:spacing w:val="-7"/>
        </w:rPr>
        <w:t xml:space="preserve"> </w:t>
      </w:r>
      <w:r>
        <w:t>for</w:t>
      </w:r>
      <w:r>
        <w:rPr>
          <w:spacing w:val="-8"/>
        </w:rPr>
        <w:t xml:space="preserve"> </w:t>
      </w:r>
      <w:r>
        <w:t>items</w:t>
      </w:r>
      <w:r>
        <w:rPr>
          <w:spacing w:val="-7"/>
        </w:rPr>
        <w:t xml:space="preserve"> </w:t>
      </w:r>
      <w:r>
        <w:t>such</w:t>
      </w:r>
      <w:r>
        <w:rPr>
          <w:spacing w:val="-7"/>
        </w:rPr>
        <w:t xml:space="preserve"> </w:t>
      </w:r>
      <w:r>
        <w:t>as</w:t>
      </w:r>
      <w:r>
        <w:rPr>
          <w:spacing w:val="-5"/>
        </w:rPr>
        <w:t xml:space="preserve"> </w:t>
      </w:r>
      <w:r>
        <w:t>learning</w:t>
      </w:r>
      <w:r>
        <w:rPr>
          <w:spacing w:val="-8"/>
        </w:rPr>
        <w:t xml:space="preserve"> </w:t>
      </w:r>
      <w:r>
        <w:t>the</w:t>
      </w:r>
      <w:r>
        <w:rPr>
          <w:spacing w:val="-6"/>
        </w:rPr>
        <w:t xml:space="preserve"> </w:t>
      </w:r>
      <w:r>
        <w:t>significance</w:t>
      </w:r>
      <w:r>
        <w:rPr>
          <w:spacing w:val="-6"/>
        </w:rPr>
        <w:t xml:space="preserve"> </w:t>
      </w:r>
      <w:r>
        <w:t>of</w:t>
      </w:r>
      <w:r>
        <w:rPr>
          <w:spacing w:val="-6"/>
        </w:rPr>
        <w:t xml:space="preserve"> </w:t>
      </w:r>
      <w:r>
        <w:t>family</w:t>
      </w:r>
      <w:r>
        <w:rPr>
          <w:spacing w:val="-4"/>
        </w:rPr>
        <w:t xml:space="preserve"> </w:t>
      </w:r>
      <w:r>
        <w:t>and</w:t>
      </w:r>
      <w:r>
        <w:rPr>
          <w:spacing w:val="-7"/>
        </w:rPr>
        <w:t xml:space="preserve"> </w:t>
      </w:r>
      <w:r>
        <w:t>community</w:t>
      </w:r>
      <w:r>
        <w:rPr>
          <w:spacing w:val="-7"/>
        </w:rPr>
        <w:t xml:space="preserve"> </w:t>
      </w:r>
      <w:r>
        <w:t>roles through translated narratives (M = 2.98, SD = 0.06) and exposure to indigenous moral lessons and values through translated folklore (M = 2.92, SD = 0.07). These findings suggest</w:t>
      </w:r>
      <w:r>
        <w:rPr>
          <w:spacing w:val="12"/>
        </w:rPr>
        <w:t xml:space="preserve"> </w:t>
      </w:r>
      <w:r>
        <w:t>that</w:t>
      </w:r>
      <w:r>
        <w:rPr>
          <w:spacing w:val="13"/>
        </w:rPr>
        <w:t xml:space="preserve"> </w:t>
      </w:r>
      <w:r>
        <w:t>translated</w:t>
      </w:r>
      <w:r>
        <w:rPr>
          <w:spacing w:val="13"/>
        </w:rPr>
        <w:t xml:space="preserve"> </w:t>
      </w:r>
      <w:r>
        <w:t>literary</w:t>
      </w:r>
      <w:r>
        <w:rPr>
          <w:spacing w:val="14"/>
        </w:rPr>
        <w:t xml:space="preserve"> </w:t>
      </w:r>
      <w:r>
        <w:t>resources</w:t>
      </w:r>
      <w:r>
        <w:rPr>
          <w:spacing w:val="13"/>
        </w:rPr>
        <w:t xml:space="preserve"> </w:t>
      </w:r>
      <w:r>
        <w:t>play</w:t>
      </w:r>
      <w:r>
        <w:rPr>
          <w:spacing w:val="15"/>
        </w:rPr>
        <w:t xml:space="preserve"> </w:t>
      </w:r>
      <w:r>
        <w:t>a</w:t>
      </w:r>
      <w:r>
        <w:rPr>
          <w:spacing w:val="12"/>
        </w:rPr>
        <w:t xml:space="preserve"> </w:t>
      </w:r>
      <w:r>
        <w:t>vital</w:t>
      </w:r>
      <w:r>
        <w:rPr>
          <w:spacing w:val="13"/>
        </w:rPr>
        <w:t xml:space="preserve"> </w:t>
      </w:r>
      <w:r>
        <w:t>role</w:t>
      </w:r>
      <w:r>
        <w:rPr>
          <w:spacing w:val="11"/>
        </w:rPr>
        <w:t xml:space="preserve"> </w:t>
      </w:r>
      <w:r>
        <w:t>in</w:t>
      </w:r>
      <w:r>
        <w:rPr>
          <w:spacing w:val="13"/>
        </w:rPr>
        <w:t xml:space="preserve"> </w:t>
      </w:r>
      <w:r>
        <w:t>helping</w:t>
      </w:r>
      <w:r>
        <w:rPr>
          <w:spacing w:val="13"/>
        </w:rPr>
        <w:t xml:space="preserve"> </w:t>
      </w:r>
      <w:r>
        <w:t>preschool</w:t>
      </w:r>
      <w:r>
        <w:rPr>
          <w:spacing w:val="13"/>
        </w:rPr>
        <w:t xml:space="preserve"> </w:t>
      </w:r>
      <w:r>
        <w:rPr>
          <w:spacing w:val="-2"/>
        </w:rPr>
        <w:t>children</w:t>
      </w:r>
    </w:p>
    <w:p w:rsidR="00BC3DB4" w:rsidRDefault="00BC3DB4" w:rsidP="00BC3DB4">
      <w:pPr>
        <w:pStyle w:val="BodyText"/>
        <w:spacing w:line="360" w:lineRule="auto"/>
        <w:jc w:val="both"/>
        <w:sectPr w:rsidR="00BC3DB4">
          <w:pgSz w:w="11910" w:h="16840"/>
          <w:pgMar w:top="1500" w:right="0" w:bottom="1720" w:left="850" w:header="720" w:footer="1447" w:gutter="0"/>
          <w:cols w:space="720"/>
        </w:sectPr>
      </w:pPr>
    </w:p>
    <w:p w:rsidR="00BC3DB4" w:rsidRDefault="00BC3DB4" w:rsidP="00BC3DB4">
      <w:pPr>
        <w:pStyle w:val="BodyText"/>
        <w:spacing w:before="157" w:line="360" w:lineRule="auto"/>
        <w:ind w:right="1439"/>
        <w:jc w:val="both"/>
      </w:pPr>
      <w:r>
        <w:lastRenderedPageBreak/>
        <w:t>acquire knowledge of cultural symbols, traditions, moral values, and community practices.</w:t>
      </w:r>
      <w:r>
        <w:rPr>
          <w:spacing w:val="-6"/>
        </w:rPr>
        <w:t xml:space="preserve"> </w:t>
      </w:r>
      <w:r>
        <w:t>The</w:t>
      </w:r>
      <w:r>
        <w:rPr>
          <w:spacing w:val="-7"/>
        </w:rPr>
        <w:t xml:space="preserve"> </w:t>
      </w:r>
      <w:r>
        <w:t>relatively</w:t>
      </w:r>
      <w:r>
        <w:rPr>
          <w:spacing w:val="-8"/>
        </w:rPr>
        <w:t xml:space="preserve"> </w:t>
      </w:r>
      <w:r>
        <w:t>low</w:t>
      </w:r>
      <w:r>
        <w:rPr>
          <w:spacing w:val="-9"/>
        </w:rPr>
        <w:t xml:space="preserve"> </w:t>
      </w:r>
      <w:r>
        <w:t>standard</w:t>
      </w:r>
      <w:r>
        <w:rPr>
          <w:spacing w:val="-7"/>
        </w:rPr>
        <w:t xml:space="preserve"> </w:t>
      </w:r>
      <w:r>
        <w:t>deviations</w:t>
      </w:r>
      <w:r>
        <w:rPr>
          <w:spacing w:val="-8"/>
        </w:rPr>
        <w:t xml:space="preserve"> </w:t>
      </w:r>
      <w:r>
        <w:t>across</w:t>
      </w:r>
      <w:r>
        <w:rPr>
          <w:spacing w:val="-9"/>
        </w:rPr>
        <w:t xml:space="preserve"> </w:t>
      </w:r>
      <w:r>
        <w:t>the</w:t>
      </w:r>
      <w:r>
        <w:rPr>
          <w:spacing w:val="-9"/>
        </w:rPr>
        <w:t xml:space="preserve"> </w:t>
      </w:r>
      <w:r>
        <w:t>items</w:t>
      </w:r>
      <w:r>
        <w:rPr>
          <w:spacing w:val="-8"/>
        </w:rPr>
        <w:t xml:space="preserve"> </w:t>
      </w:r>
      <w:r>
        <w:t>indicate</w:t>
      </w:r>
      <w:r>
        <w:rPr>
          <w:spacing w:val="-9"/>
        </w:rPr>
        <w:t xml:space="preserve"> </w:t>
      </w:r>
      <w:r>
        <w:t>a</w:t>
      </w:r>
      <w:r>
        <w:rPr>
          <w:spacing w:val="-5"/>
        </w:rPr>
        <w:t xml:space="preserve"> </w:t>
      </w:r>
      <w:r>
        <w:t>high</w:t>
      </w:r>
      <w:r>
        <w:rPr>
          <w:spacing w:val="-8"/>
        </w:rPr>
        <w:t xml:space="preserve"> </w:t>
      </w:r>
      <w:r>
        <w:t>level</w:t>
      </w:r>
      <w:r>
        <w:rPr>
          <w:spacing w:val="-8"/>
        </w:rPr>
        <w:t xml:space="preserve"> </w:t>
      </w:r>
      <w:r>
        <w:t>of agreement among respondents. Overall, the evidence underscores the importance of integrating</w:t>
      </w:r>
      <w:r>
        <w:rPr>
          <w:spacing w:val="-4"/>
        </w:rPr>
        <w:t xml:space="preserve"> </w:t>
      </w:r>
      <w:r>
        <w:t>translated</w:t>
      </w:r>
      <w:r>
        <w:rPr>
          <w:spacing w:val="-4"/>
        </w:rPr>
        <w:t xml:space="preserve"> </w:t>
      </w:r>
      <w:r>
        <w:t>texts</w:t>
      </w:r>
      <w:r>
        <w:rPr>
          <w:spacing w:val="-5"/>
        </w:rPr>
        <w:t xml:space="preserve"> </w:t>
      </w:r>
      <w:r>
        <w:t>into</w:t>
      </w:r>
      <w:r>
        <w:rPr>
          <w:spacing w:val="-4"/>
        </w:rPr>
        <w:t xml:space="preserve"> </w:t>
      </w:r>
      <w:r>
        <w:t>preschool</w:t>
      </w:r>
      <w:r>
        <w:rPr>
          <w:spacing w:val="-4"/>
        </w:rPr>
        <w:t xml:space="preserve"> </w:t>
      </w:r>
      <w:r>
        <w:t>curricula</w:t>
      </w:r>
      <w:r>
        <w:rPr>
          <w:spacing w:val="-3"/>
        </w:rPr>
        <w:t xml:space="preserve"> </w:t>
      </w:r>
      <w:r>
        <w:t>to</w:t>
      </w:r>
      <w:r>
        <w:rPr>
          <w:spacing w:val="-4"/>
        </w:rPr>
        <w:t xml:space="preserve"> </w:t>
      </w:r>
      <w:r>
        <w:t>enhance</w:t>
      </w:r>
      <w:r>
        <w:rPr>
          <w:spacing w:val="-3"/>
        </w:rPr>
        <w:t xml:space="preserve"> </w:t>
      </w:r>
      <w:r>
        <w:t>children’s</w:t>
      </w:r>
      <w:r>
        <w:rPr>
          <w:spacing w:val="-3"/>
        </w:rPr>
        <w:t xml:space="preserve"> </w:t>
      </w:r>
      <w:r>
        <w:t>awareness</w:t>
      </w:r>
      <w:r>
        <w:rPr>
          <w:spacing w:val="-3"/>
        </w:rPr>
        <w:t xml:space="preserve"> </w:t>
      </w:r>
      <w:r>
        <w:t>and understanding of their indigenous cultural heritage.</w:t>
      </w:r>
    </w:p>
    <w:p w:rsidR="00BC3DB4" w:rsidRDefault="00BC3DB4" w:rsidP="00BC3DB4">
      <w:pPr>
        <w:spacing w:before="201"/>
        <w:ind w:left="1166"/>
        <w:jc w:val="both"/>
        <w:rPr>
          <w:b/>
          <w:sz w:val="24"/>
        </w:rPr>
      </w:pPr>
      <w:r>
        <w:rPr>
          <w:b/>
          <w:sz w:val="24"/>
        </w:rPr>
        <w:t>Research</w:t>
      </w:r>
      <w:r>
        <w:rPr>
          <w:b/>
          <w:spacing w:val="-2"/>
          <w:sz w:val="24"/>
        </w:rPr>
        <w:t xml:space="preserve"> </w:t>
      </w:r>
      <w:r>
        <w:rPr>
          <w:b/>
          <w:sz w:val="24"/>
        </w:rPr>
        <w:t>Question</w:t>
      </w:r>
      <w:r>
        <w:rPr>
          <w:b/>
          <w:spacing w:val="-1"/>
          <w:sz w:val="24"/>
        </w:rPr>
        <w:t xml:space="preserve"> </w:t>
      </w:r>
      <w:r>
        <w:rPr>
          <w:b/>
          <w:spacing w:val="-5"/>
          <w:sz w:val="24"/>
        </w:rPr>
        <w:t>Two</w:t>
      </w:r>
    </w:p>
    <w:p w:rsidR="00BC3DB4" w:rsidRDefault="00BC3DB4" w:rsidP="00BC3DB4">
      <w:pPr>
        <w:spacing w:before="139" w:line="360" w:lineRule="auto"/>
        <w:ind w:left="1166" w:right="1444"/>
        <w:jc w:val="both"/>
        <w:rPr>
          <w:b/>
          <w:sz w:val="24"/>
        </w:rPr>
      </w:pPr>
      <w:r>
        <w:rPr>
          <w:b/>
          <w:sz w:val="24"/>
        </w:rPr>
        <w:t xml:space="preserve">How do translated literary materials enhance indigenous values in preschool </w:t>
      </w:r>
      <w:r>
        <w:rPr>
          <w:b/>
          <w:spacing w:val="-2"/>
          <w:sz w:val="24"/>
        </w:rPr>
        <w:t>learning?</w:t>
      </w:r>
    </w:p>
    <w:p w:rsidR="00BC3DB4" w:rsidRDefault="00BC3DB4" w:rsidP="00BC3DB4">
      <w:pPr>
        <w:ind w:left="1166"/>
        <w:jc w:val="both"/>
        <w:rPr>
          <w:b/>
          <w:sz w:val="24"/>
        </w:rPr>
      </w:pPr>
      <w:r>
        <w:rPr>
          <w:b/>
          <w:w w:val="110"/>
          <w:sz w:val="24"/>
        </w:rPr>
        <w:t>Table</w:t>
      </w:r>
      <w:r>
        <w:rPr>
          <w:b/>
          <w:spacing w:val="-7"/>
          <w:w w:val="110"/>
          <w:sz w:val="24"/>
        </w:rPr>
        <w:t xml:space="preserve"> </w:t>
      </w:r>
      <w:r>
        <w:rPr>
          <w:b/>
          <w:spacing w:val="-10"/>
          <w:w w:val="110"/>
          <w:sz w:val="24"/>
        </w:rPr>
        <w:t>2</w:t>
      </w:r>
    </w:p>
    <w:p w:rsidR="00BC3DB4" w:rsidRDefault="00BC3DB4" w:rsidP="00BC3DB4">
      <w:pPr>
        <w:spacing w:before="137" w:line="360" w:lineRule="auto"/>
        <w:ind w:left="1166" w:right="1438"/>
        <w:jc w:val="both"/>
        <w:rPr>
          <w:b/>
          <w:sz w:val="24"/>
        </w:rPr>
      </w:pPr>
      <w:r>
        <w:rPr>
          <w:b/>
          <w:w w:val="105"/>
          <w:sz w:val="24"/>
        </w:rPr>
        <w:t xml:space="preserve">Mean Ratings and Standard Deviation of Responses on how Translated </w:t>
      </w:r>
      <w:r>
        <w:rPr>
          <w:b/>
          <w:sz w:val="24"/>
        </w:rPr>
        <w:t>Literary Materials Enhance Indigenous Values in Preschool Learning</w:t>
      </w:r>
    </w:p>
    <w:tbl>
      <w:tblPr>
        <w:tblW w:w="0" w:type="auto"/>
        <w:tblInd w:w="717" w:type="dxa"/>
        <w:tblLayout w:type="fixed"/>
        <w:tblCellMar>
          <w:left w:w="0" w:type="dxa"/>
          <w:right w:w="0" w:type="dxa"/>
        </w:tblCellMar>
        <w:tblLook w:val="01E0" w:firstRow="1" w:lastRow="1" w:firstColumn="1" w:lastColumn="1" w:noHBand="0" w:noVBand="0"/>
      </w:tblPr>
      <w:tblGrid>
        <w:gridCol w:w="516"/>
        <w:gridCol w:w="6048"/>
        <w:gridCol w:w="682"/>
        <w:gridCol w:w="754"/>
        <w:gridCol w:w="1351"/>
      </w:tblGrid>
      <w:tr w:rsidR="00BC3DB4" w:rsidTr="007C51F3">
        <w:trPr>
          <w:trHeight w:val="417"/>
        </w:trPr>
        <w:tc>
          <w:tcPr>
            <w:tcW w:w="516" w:type="dxa"/>
            <w:tcBorders>
              <w:top w:val="single" w:sz="4" w:space="0" w:color="000000"/>
              <w:bottom w:val="single" w:sz="4" w:space="0" w:color="000000"/>
            </w:tcBorders>
          </w:tcPr>
          <w:p w:rsidR="00BC3DB4" w:rsidRDefault="00BC3DB4" w:rsidP="007C51F3">
            <w:pPr>
              <w:pStyle w:val="TableParagraph"/>
              <w:spacing w:before="1"/>
              <w:ind w:left="14"/>
              <w:rPr>
                <w:sz w:val="24"/>
              </w:rPr>
            </w:pPr>
            <w:r>
              <w:rPr>
                <w:spacing w:val="-5"/>
                <w:sz w:val="24"/>
              </w:rPr>
              <w:t>S/N</w:t>
            </w:r>
          </w:p>
        </w:tc>
        <w:tc>
          <w:tcPr>
            <w:tcW w:w="6048" w:type="dxa"/>
            <w:tcBorders>
              <w:top w:val="single" w:sz="4" w:space="0" w:color="000000"/>
              <w:bottom w:val="single" w:sz="4" w:space="0" w:color="000000"/>
            </w:tcBorders>
          </w:tcPr>
          <w:p w:rsidR="00BC3DB4" w:rsidRDefault="00BC3DB4" w:rsidP="007C51F3">
            <w:pPr>
              <w:pStyle w:val="TableParagraph"/>
              <w:spacing w:before="1"/>
              <w:ind w:left="203"/>
              <w:rPr>
                <w:sz w:val="24"/>
              </w:rPr>
            </w:pPr>
            <w:r>
              <w:rPr>
                <w:w w:val="110"/>
                <w:sz w:val="24"/>
              </w:rPr>
              <w:t>Item</w:t>
            </w:r>
            <w:r>
              <w:rPr>
                <w:spacing w:val="-2"/>
                <w:w w:val="115"/>
                <w:sz w:val="24"/>
              </w:rPr>
              <w:t xml:space="preserve"> statement</w:t>
            </w:r>
          </w:p>
        </w:tc>
        <w:tc>
          <w:tcPr>
            <w:tcW w:w="682" w:type="dxa"/>
            <w:tcBorders>
              <w:top w:val="single" w:sz="4" w:space="0" w:color="000000"/>
              <w:bottom w:val="single" w:sz="4" w:space="0" w:color="000000"/>
            </w:tcBorders>
          </w:tcPr>
          <w:p w:rsidR="00BC3DB4" w:rsidRDefault="00BC3DB4" w:rsidP="007C51F3">
            <w:pPr>
              <w:pStyle w:val="TableParagraph"/>
              <w:spacing w:before="1"/>
              <w:ind w:left="95"/>
              <w:rPr>
                <w:sz w:val="24"/>
              </w:rPr>
            </w:pPr>
            <w:r>
              <w:rPr>
                <w:spacing w:val="-10"/>
                <w:w w:val="110"/>
                <w:sz w:val="24"/>
              </w:rPr>
              <w:t>M</w:t>
            </w:r>
          </w:p>
        </w:tc>
        <w:tc>
          <w:tcPr>
            <w:tcW w:w="754" w:type="dxa"/>
            <w:tcBorders>
              <w:top w:val="single" w:sz="4" w:space="0" w:color="000000"/>
              <w:bottom w:val="single" w:sz="4" w:space="0" w:color="000000"/>
            </w:tcBorders>
          </w:tcPr>
          <w:p w:rsidR="00BC3DB4" w:rsidRDefault="00BC3DB4" w:rsidP="007C51F3">
            <w:pPr>
              <w:pStyle w:val="TableParagraph"/>
              <w:spacing w:before="1"/>
              <w:ind w:left="64" w:right="51"/>
              <w:jc w:val="center"/>
              <w:rPr>
                <w:sz w:val="24"/>
              </w:rPr>
            </w:pPr>
            <w:r>
              <w:rPr>
                <w:spacing w:val="-5"/>
                <w:sz w:val="24"/>
              </w:rPr>
              <w:t>SD</w:t>
            </w:r>
          </w:p>
        </w:tc>
        <w:tc>
          <w:tcPr>
            <w:tcW w:w="1351" w:type="dxa"/>
            <w:tcBorders>
              <w:top w:val="single" w:sz="4" w:space="0" w:color="000000"/>
              <w:bottom w:val="single" w:sz="4" w:space="0" w:color="000000"/>
            </w:tcBorders>
          </w:tcPr>
          <w:p w:rsidR="00BC3DB4" w:rsidRDefault="00BC3DB4" w:rsidP="007C51F3">
            <w:pPr>
              <w:pStyle w:val="TableParagraph"/>
              <w:spacing w:before="1"/>
              <w:ind w:left="228"/>
              <w:rPr>
                <w:sz w:val="24"/>
              </w:rPr>
            </w:pPr>
            <w:r>
              <w:rPr>
                <w:spacing w:val="-2"/>
                <w:sz w:val="24"/>
              </w:rPr>
              <w:t>Decision</w:t>
            </w:r>
          </w:p>
        </w:tc>
      </w:tr>
      <w:tr w:rsidR="00BC3DB4" w:rsidTr="007C51F3">
        <w:trPr>
          <w:trHeight w:val="762"/>
        </w:trPr>
        <w:tc>
          <w:tcPr>
            <w:tcW w:w="516" w:type="dxa"/>
            <w:tcBorders>
              <w:top w:val="single" w:sz="4" w:space="0" w:color="000000"/>
            </w:tcBorders>
          </w:tcPr>
          <w:p w:rsidR="00BC3DB4" w:rsidRDefault="00BC3DB4" w:rsidP="007C51F3">
            <w:pPr>
              <w:pStyle w:val="TableParagraph"/>
              <w:spacing w:before="1"/>
              <w:ind w:left="62"/>
              <w:rPr>
                <w:sz w:val="24"/>
              </w:rPr>
            </w:pPr>
            <w:r>
              <w:rPr>
                <w:spacing w:val="-5"/>
                <w:sz w:val="24"/>
              </w:rPr>
              <w:t>1.</w:t>
            </w:r>
          </w:p>
        </w:tc>
        <w:tc>
          <w:tcPr>
            <w:tcW w:w="6048" w:type="dxa"/>
            <w:tcBorders>
              <w:top w:val="single" w:sz="4" w:space="0" w:color="000000"/>
            </w:tcBorders>
          </w:tcPr>
          <w:p w:rsidR="00BC3DB4" w:rsidRDefault="00BC3DB4" w:rsidP="007C51F3">
            <w:pPr>
              <w:pStyle w:val="TableParagraph"/>
              <w:spacing w:line="275" w:lineRule="exact"/>
              <w:ind w:left="127"/>
              <w:rPr>
                <w:sz w:val="24"/>
              </w:rPr>
            </w:pPr>
            <w:r>
              <w:rPr>
                <w:sz w:val="24"/>
              </w:rPr>
              <w:t>Translated</w:t>
            </w:r>
            <w:r>
              <w:rPr>
                <w:spacing w:val="-4"/>
                <w:sz w:val="24"/>
              </w:rPr>
              <w:t xml:space="preserve"> </w:t>
            </w:r>
            <w:r>
              <w:rPr>
                <w:sz w:val="24"/>
              </w:rPr>
              <w:t>literary</w:t>
            </w:r>
            <w:r>
              <w:rPr>
                <w:spacing w:val="-2"/>
                <w:sz w:val="24"/>
              </w:rPr>
              <w:t xml:space="preserve"> </w:t>
            </w:r>
            <w:r>
              <w:rPr>
                <w:sz w:val="24"/>
              </w:rPr>
              <w:t>materials</w:t>
            </w:r>
            <w:r>
              <w:rPr>
                <w:spacing w:val="-2"/>
                <w:sz w:val="24"/>
              </w:rPr>
              <w:t xml:space="preserve"> </w:t>
            </w:r>
            <w:r>
              <w:rPr>
                <w:sz w:val="24"/>
              </w:rPr>
              <w:t>help</w:t>
            </w:r>
            <w:r>
              <w:rPr>
                <w:spacing w:val="-2"/>
                <w:sz w:val="24"/>
              </w:rPr>
              <w:t xml:space="preserve"> </w:t>
            </w:r>
            <w:r>
              <w:rPr>
                <w:sz w:val="24"/>
              </w:rPr>
              <w:t>preschool</w:t>
            </w:r>
            <w:r>
              <w:rPr>
                <w:spacing w:val="-2"/>
                <w:sz w:val="24"/>
              </w:rPr>
              <w:t xml:space="preserve"> learners</w:t>
            </w:r>
          </w:p>
          <w:p w:rsidR="00BC3DB4" w:rsidRDefault="00BC3DB4" w:rsidP="007C51F3">
            <w:pPr>
              <w:pStyle w:val="TableParagraph"/>
              <w:spacing w:before="137"/>
              <w:ind w:left="127"/>
              <w:rPr>
                <w:sz w:val="24"/>
              </w:rPr>
            </w:pPr>
            <w:r>
              <w:rPr>
                <w:sz w:val="24"/>
              </w:rPr>
              <w:t>understand</w:t>
            </w:r>
            <w:r>
              <w:rPr>
                <w:spacing w:val="-2"/>
                <w:sz w:val="24"/>
              </w:rPr>
              <w:t xml:space="preserve"> </w:t>
            </w:r>
            <w:r>
              <w:rPr>
                <w:sz w:val="24"/>
              </w:rPr>
              <w:t>and</w:t>
            </w:r>
            <w:r>
              <w:rPr>
                <w:spacing w:val="1"/>
                <w:sz w:val="24"/>
              </w:rPr>
              <w:t xml:space="preserve"> </w:t>
            </w:r>
            <w:r>
              <w:rPr>
                <w:sz w:val="24"/>
              </w:rPr>
              <w:t>appreciate</w:t>
            </w:r>
            <w:r>
              <w:rPr>
                <w:spacing w:val="-3"/>
                <w:sz w:val="24"/>
              </w:rPr>
              <w:t xml:space="preserve"> </w:t>
            </w:r>
            <w:r>
              <w:rPr>
                <w:sz w:val="24"/>
              </w:rPr>
              <w:t>indigenous</w:t>
            </w:r>
            <w:r>
              <w:rPr>
                <w:spacing w:val="-1"/>
                <w:sz w:val="24"/>
              </w:rPr>
              <w:t xml:space="preserve"> </w:t>
            </w:r>
            <w:r>
              <w:rPr>
                <w:sz w:val="24"/>
              </w:rPr>
              <w:t>cultural</w:t>
            </w:r>
            <w:r>
              <w:rPr>
                <w:spacing w:val="-1"/>
                <w:sz w:val="24"/>
              </w:rPr>
              <w:t xml:space="preserve"> </w:t>
            </w:r>
            <w:r>
              <w:rPr>
                <w:spacing w:val="-2"/>
                <w:sz w:val="24"/>
              </w:rPr>
              <w:t>values.</w:t>
            </w:r>
          </w:p>
        </w:tc>
        <w:tc>
          <w:tcPr>
            <w:tcW w:w="682" w:type="dxa"/>
            <w:tcBorders>
              <w:top w:val="single" w:sz="4" w:space="0" w:color="000000"/>
            </w:tcBorders>
          </w:tcPr>
          <w:p w:rsidR="00BC3DB4" w:rsidRDefault="00BC3DB4" w:rsidP="007C51F3">
            <w:pPr>
              <w:pStyle w:val="TableParagraph"/>
              <w:spacing w:line="275" w:lineRule="exact"/>
              <w:ind w:left="109"/>
              <w:rPr>
                <w:sz w:val="24"/>
              </w:rPr>
            </w:pPr>
            <w:r>
              <w:rPr>
                <w:spacing w:val="-4"/>
                <w:sz w:val="24"/>
              </w:rPr>
              <w:t>2.76</w:t>
            </w:r>
          </w:p>
        </w:tc>
        <w:tc>
          <w:tcPr>
            <w:tcW w:w="754" w:type="dxa"/>
            <w:tcBorders>
              <w:top w:val="single" w:sz="4" w:space="0" w:color="000000"/>
            </w:tcBorders>
          </w:tcPr>
          <w:p w:rsidR="00BC3DB4" w:rsidRDefault="00BC3DB4" w:rsidP="007C51F3">
            <w:pPr>
              <w:pStyle w:val="TableParagraph"/>
              <w:spacing w:line="275" w:lineRule="exact"/>
              <w:ind w:left="13" w:right="64"/>
              <w:jc w:val="center"/>
              <w:rPr>
                <w:sz w:val="24"/>
              </w:rPr>
            </w:pPr>
            <w:r>
              <w:rPr>
                <w:spacing w:val="-4"/>
                <w:sz w:val="24"/>
              </w:rPr>
              <w:t>0.09</w:t>
            </w:r>
          </w:p>
        </w:tc>
        <w:tc>
          <w:tcPr>
            <w:tcW w:w="1351" w:type="dxa"/>
            <w:tcBorders>
              <w:top w:val="single" w:sz="4" w:space="0" w:color="000000"/>
            </w:tcBorders>
          </w:tcPr>
          <w:p w:rsidR="00BC3DB4" w:rsidRDefault="00BC3DB4" w:rsidP="007C51F3">
            <w:pPr>
              <w:pStyle w:val="TableParagraph"/>
              <w:spacing w:before="205"/>
              <w:ind w:left="204"/>
              <w:rPr>
                <w:sz w:val="24"/>
              </w:rPr>
            </w:pPr>
            <w:r>
              <w:rPr>
                <w:spacing w:val="-2"/>
                <w:sz w:val="24"/>
              </w:rPr>
              <w:t>Competent</w:t>
            </w:r>
          </w:p>
        </w:tc>
      </w:tr>
      <w:tr w:rsidR="00BC3DB4" w:rsidTr="007C51F3">
        <w:trPr>
          <w:trHeight w:val="828"/>
        </w:trPr>
        <w:tc>
          <w:tcPr>
            <w:tcW w:w="516" w:type="dxa"/>
          </w:tcPr>
          <w:p w:rsidR="00BC3DB4" w:rsidRDefault="00BC3DB4" w:rsidP="007C51F3">
            <w:pPr>
              <w:pStyle w:val="TableParagraph"/>
              <w:spacing w:before="67"/>
              <w:ind w:left="62"/>
              <w:rPr>
                <w:sz w:val="24"/>
              </w:rPr>
            </w:pPr>
            <w:r>
              <w:rPr>
                <w:spacing w:val="-5"/>
                <w:sz w:val="24"/>
              </w:rPr>
              <w:t>2.</w:t>
            </w:r>
          </w:p>
        </w:tc>
        <w:tc>
          <w:tcPr>
            <w:tcW w:w="6048" w:type="dxa"/>
          </w:tcPr>
          <w:p w:rsidR="00BC3DB4" w:rsidRDefault="00BC3DB4" w:rsidP="007C51F3">
            <w:pPr>
              <w:pStyle w:val="TableParagraph"/>
              <w:spacing w:before="64"/>
              <w:ind w:left="127"/>
              <w:rPr>
                <w:sz w:val="24"/>
              </w:rPr>
            </w:pPr>
            <w:r>
              <w:rPr>
                <w:sz w:val="24"/>
              </w:rPr>
              <w:t>The</w:t>
            </w:r>
            <w:r>
              <w:rPr>
                <w:spacing w:val="-5"/>
                <w:sz w:val="24"/>
              </w:rPr>
              <w:t xml:space="preserve"> </w:t>
            </w:r>
            <w:r>
              <w:rPr>
                <w:sz w:val="24"/>
              </w:rPr>
              <w:t>use</w:t>
            </w:r>
            <w:r>
              <w:rPr>
                <w:spacing w:val="-2"/>
                <w:sz w:val="24"/>
              </w:rPr>
              <w:t xml:space="preserve"> </w:t>
            </w:r>
            <w:r>
              <w:rPr>
                <w:sz w:val="24"/>
              </w:rPr>
              <w:t>of</w:t>
            </w:r>
            <w:r>
              <w:rPr>
                <w:spacing w:val="-1"/>
                <w:sz w:val="24"/>
              </w:rPr>
              <w:t xml:space="preserve"> </w:t>
            </w:r>
            <w:r>
              <w:rPr>
                <w:sz w:val="24"/>
              </w:rPr>
              <w:t>translated folktales</w:t>
            </w:r>
            <w:r>
              <w:rPr>
                <w:spacing w:val="-1"/>
                <w:sz w:val="24"/>
              </w:rPr>
              <w:t xml:space="preserve"> </w:t>
            </w:r>
            <w:r>
              <w:rPr>
                <w:sz w:val="24"/>
              </w:rPr>
              <w:t>and</w:t>
            </w:r>
            <w:r>
              <w:rPr>
                <w:spacing w:val="-1"/>
                <w:sz w:val="24"/>
              </w:rPr>
              <w:t xml:space="preserve"> </w:t>
            </w:r>
            <w:r>
              <w:rPr>
                <w:sz w:val="24"/>
              </w:rPr>
              <w:t>stories</w:t>
            </w:r>
            <w:r>
              <w:rPr>
                <w:spacing w:val="-1"/>
                <w:sz w:val="24"/>
              </w:rPr>
              <w:t xml:space="preserve"> </w:t>
            </w:r>
            <w:r>
              <w:rPr>
                <w:sz w:val="24"/>
              </w:rPr>
              <w:t>fosters</w:t>
            </w:r>
            <w:r>
              <w:rPr>
                <w:spacing w:val="4"/>
                <w:sz w:val="24"/>
              </w:rPr>
              <w:t xml:space="preserve"> </w:t>
            </w:r>
            <w:r>
              <w:rPr>
                <w:spacing w:val="-2"/>
                <w:sz w:val="24"/>
              </w:rPr>
              <w:t>children’s</w:t>
            </w:r>
          </w:p>
          <w:p w:rsidR="00BC3DB4" w:rsidRDefault="00BC3DB4" w:rsidP="007C51F3">
            <w:pPr>
              <w:pStyle w:val="TableParagraph"/>
              <w:spacing w:before="137"/>
              <w:ind w:left="127"/>
              <w:rPr>
                <w:sz w:val="24"/>
              </w:rPr>
            </w:pPr>
            <w:r>
              <w:rPr>
                <w:sz w:val="24"/>
              </w:rPr>
              <w:t>respect</w:t>
            </w:r>
            <w:r>
              <w:rPr>
                <w:spacing w:val="-2"/>
                <w:sz w:val="24"/>
              </w:rPr>
              <w:t xml:space="preserve"> </w:t>
            </w:r>
            <w:r>
              <w:rPr>
                <w:sz w:val="24"/>
              </w:rPr>
              <w:t>for</w:t>
            </w:r>
            <w:r>
              <w:rPr>
                <w:spacing w:val="-2"/>
                <w:sz w:val="24"/>
              </w:rPr>
              <w:t xml:space="preserve"> </w:t>
            </w:r>
            <w:r>
              <w:rPr>
                <w:sz w:val="24"/>
              </w:rPr>
              <w:t>their</w:t>
            </w:r>
            <w:r>
              <w:rPr>
                <w:spacing w:val="-2"/>
                <w:sz w:val="24"/>
              </w:rPr>
              <w:t xml:space="preserve"> </w:t>
            </w:r>
            <w:r>
              <w:rPr>
                <w:sz w:val="24"/>
              </w:rPr>
              <w:t>cultural</w:t>
            </w:r>
            <w:r>
              <w:rPr>
                <w:spacing w:val="1"/>
                <w:sz w:val="24"/>
              </w:rPr>
              <w:t xml:space="preserve"> </w:t>
            </w:r>
            <w:r>
              <w:rPr>
                <w:spacing w:val="-2"/>
                <w:sz w:val="24"/>
              </w:rPr>
              <w:t>heritage.</w:t>
            </w:r>
          </w:p>
        </w:tc>
        <w:tc>
          <w:tcPr>
            <w:tcW w:w="682" w:type="dxa"/>
          </w:tcPr>
          <w:p w:rsidR="00BC3DB4" w:rsidRDefault="00BC3DB4" w:rsidP="007C51F3">
            <w:pPr>
              <w:pStyle w:val="TableParagraph"/>
              <w:spacing w:before="67"/>
              <w:ind w:left="109"/>
              <w:rPr>
                <w:sz w:val="24"/>
              </w:rPr>
            </w:pPr>
            <w:r>
              <w:rPr>
                <w:spacing w:val="-4"/>
                <w:sz w:val="24"/>
              </w:rPr>
              <w:t>3.00</w:t>
            </w:r>
          </w:p>
        </w:tc>
        <w:tc>
          <w:tcPr>
            <w:tcW w:w="754" w:type="dxa"/>
          </w:tcPr>
          <w:p w:rsidR="00BC3DB4" w:rsidRDefault="00BC3DB4" w:rsidP="007C51F3">
            <w:pPr>
              <w:pStyle w:val="TableParagraph"/>
              <w:spacing w:before="64"/>
              <w:ind w:left="13" w:right="64"/>
              <w:jc w:val="center"/>
              <w:rPr>
                <w:sz w:val="24"/>
              </w:rPr>
            </w:pPr>
            <w:r>
              <w:rPr>
                <w:spacing w:val="-4"/>
                <w:sz w:val="24"/>
              </w:rPr>
              <w:t>0.06</w:t>
            </w:r>
          </w:p>
        </w:tc>
        <w:tc>
          <w:tcPr>
            <w:tcW w:w="1351" w:type="dxa"/>
          </w:tcPr>
          <w:p w:rsidR="00BC3DB4" w:rsidRDefault="00BC3DB4" w:rsidP="007C51F3">
            <w:pPr>
              <w:pStyle w:val="TableParagraph"/>
              <w:spacing w:before="271"/>
              <w:ind w:left="204"/>
              <w:rPr>
                <w:sz w:val="24"/>
              </w:rPr>
            </w:pPr>
            <w:r>
              <w:rPr>
                <w:spacing w:val="-2"/>
                <w:sz w:val="24"/>
              </w:rPr>
              <w:t>Competent</w:t>
            </w:r>
          </w:p>
        </w:tc>
      </w:tr>
      <w:tr w:rsidR="00BC3DB4" w:rsidTr="007C51F3">
        <w:trPr>
          <w:trHeight w:val="828"/>
        </w:trPr>
        <w:tc>
          <w:tcPr>
            <w:tcW w:w="516" w:type="dxa"/>
          </w:tcPr>
          <w:p w:rsidR="00BC3DB4" w:rsidRDefault="00BC3DB4" w:rsidP="007C51F3">
            <w:pPr>
              <w:pStyle w:val="TableParagraph"/>
              <w:spacing w:before="69"/>
              <w:ind w:left="62"/>
              <w:rPr>
                <w:sz w:val="24"/>
              </w:rPr>
            </w:pPr>
            <w:r>
              <w:rPr>
                <w:spacing w:val="-5"/>
                <w:sz w:val="24"/>
              </w:rPr>
              <w:t>3.</w:t>
            </w:r>
          </w:p>
        </w:tc>
        <w:tc>
          <w:tcPr>
            <w:tcW w:w="6048" w:type="dxa"/>
          </w:tcPr>
          <w:p w:rsidR="00BC3DB4" w:rsidRDefault="00BC3DB4" w:rsidP="007C51F3">
            <w:pPr>
              <w:pStyle w:val="TableParagraph"/>
              <w:spacing w:before="64"/>
              <w:ind w:left="127"/>
              <w:rPr>
                <w:sz w:val="24"/>
              </w:rPr>
            </w:pPr>
            <w:r>
              <w:rPr>
                <w:sz w:val="24"/>
              </w:rPr>
              <w:t>Preschool</w:t>
            </w:r>
            <w:r>
              <w:rPr>
                <w:spacing w:val="-1"/>
                <w:sz w:val="24"/>
              </w:rPr>
              <w:t xml:space="preserve"> </w:t>
            </w:r>
            <w:r>
              <w:rPr>
                <w:sz w:val="24"/>
              </w:rPr>
              <w:t>children</w:t>
            </w:r>
            <w:r>
              <w:rPr>
                <w:spacing w:val="-1"/>
                <w:sz w:val="24"/>
              </w:rPr>
              <w:t xml:space="preserve"> </w:t>
            </w:r>
            <w:r>
              <w:rPr>
                <w:sz w:val="24"/>
              </w:rPr>
              <w:t>develop</w:t>
            </w:r>
            <w:r>
              <w:rPr>
                <w:spacing w:val="-1"/>
                <w:sz w:val="24"/>
              </w:rPr>
              <w:t xml:space="preserve"> </w:t>
            </w:r>
            <w:r>
              <w:rPr>
                <w:sz w:val="24"/>
              </w:rPr>
              <w:t>stronger</w:t>
            </w:r>
            <w:r>
              <w:rPr>
                <w:spacing w:val="-1"/>
                <w:sz w:val="24"/>
              </w:rPr>
              <w:t xml:space="preserve"> </w:t>
            </w:r>
            <w:r>
              <w:rPr>
                <w:sz w:val="24"/>
              </w:rPr>
              <w:t>moral</w:t>
            </w:r>
            <w:r>
              <w:rPr>
                <w:spacing w:val="-1"/>
                <w:sz w:val="24"/>
              </w:rPr>
              <w:t xml:space="preserve"> </w:t>
            </w:r>
            <w:r>
              <w:rPr>
                <w:sz w:val="24"/>
              </w:rPr>
              <w:t>values</w:t>
            </w:r>
            <w:r>
              <w:rPr>
                <w:spacing w:val="-1"/>
                <w:sz w:val="24"/>
              </w:rPr>
              <w:t xml:space="preserve"> </w:t>
            </w:r>
            <w:r>
              <w:rPr>
                <w:spacing w:val="-4"/>
                <w:sz w:val="24"/>
              </w:rPr>
              <w:t>when</w:t>
            </w:r>
          </w:p>
          <w:p w:rsidR="00BC3DB4" w:rsidRDefault="00BC3DB4" w:rsidP="007C51F3">
            <w:pPr>
              <w:pStyle w:val="TableParagraph"/>
              <w:spacing w:before="137"/>
              <w:ind w:left="127"/>
              <w:rPr>
                <w:sz w:val="24"/>
              </w:rPr>
            </w:pPr>
            <w:r>
              <w:rPr>
                <w:sz w:val="24"/>
              </w:rPr>
              <w:t>indigenous</w:t>
            </w:r>
            <w:r>
              <w:rPr>
                <w:spacing w:val="-2"/>
                <w:sz w:val="24"/>
              </w:rPr>
              <w:t xml:space="preserve"> </w:t>
            </w:r>
            <w:r>
              <w:rPr>
                <w:sz w:val="24"/>
              </w:rPr>
              <w:t>stories</w:t>
            </w:r>
            <w:r>
              <w:rPr>
                <w:spacing w:val="-1"/>
                <w:sz w:val="24"/>
              </w:rPr>
              <w:t xml:space="preserve"> </w:t>
            </w:r>
            <w:r>
              <w:rPr>
                <w:sz w:val="24"/>
              </w:rPr>
              <w:t>are</w:t>
            </w:r>
            <w:r>
              <w:rPr>
                <w:spacing w:val="-3"/>
                <w:sz w:val="24"/>
              </w:rPr>
              <w:t xml:space="preserve"> </w:t>
            </w:r>
            <w:r>
              <w:rPr>
                <w:sz w:val="24"/>
              </w:rPr>
              <w:t>translated</w:t>
            </w:r>
            <w:r>
              <w:rPr>
                <w:spacing w:val="-1"/>
                <w:sz w:val="24"/>
              </w:rPr>
              <w:t xml:space="preserve"> </w:t>
            </w:r>
            <w:r>
              <w:rPr>
                <w:sz w:val="24"/>
              </w:rPr>
              <w:t>into</w:t>
            </w:r>
            <w:r>
              <w:rPr>
                <w:spacing w:val="-1"/>
                <w:sz w:val="24"/>
              </w:rPr>
              <w:t xml:space="preserve"> </w:t>
            </w:r>
            <w:r>
              <w:rPr>
                <w:sz w:val="24"/>
              </w:rPr>
              <w:t>accessible</w:t>
            </w:r>
            <w:r>
              <w:rPr>
                <w:spacing w:val="-1"/>
                <w:sz w:val="24"/>
              </w:rPr>
              <w:t xml:space="preserve"> </w:t>
            </w:r>
            <w:r>
              <w:rPr>
                <w:spacing w:val="-2"/>
                <w:sz w:val="24"/>
              </w:rPr>
              <w:t>languages.</w:t>
            </w:r>
          </w:p>
        </w:tc>
        <w:tc>
          <w:tcPr>
            <w:tcW w:w="682" w:type="dxa"/>
          </w:tcPr>
          <w:p w:rsidR="00BC3DB4" w:rsidRDefault="00BC3DB4" w:rsidP="007C51F3">
            <w:pPr>
              <w:pStyle w:val="TableParagraph"/>
              <w:spacing w:before="220"/>
              <w:ind w:left="109"/>
              <w:rPr>
                <w:sz w:val="24"/>
              </w:rPr>
            </w:pPr>
            <w:r>
              <w:rPr>
                <w:spacing w:val="-4"/>
                <w:sz w:val="24"/>
              </w:rPr>
              <w:t>3.01</w:t>
            </w:r>
          </w:p>
        </w:tc>
        <w:tc>
          <w:tcPr>
            <w:tcW w:w="754" w:type="dxa"/>
          </w:tcPr>
          <w:p w:rsidR="00BC3DB4" w:rsidRDefault="00BC3DB4" w:rsidP="007C51F3">
            <w:pPr>
              <w:pStyle w:val="TableParagraph"/>
              <w:spacing w:before="215"/>
              <w:ind w:left="13" w:right="64"/>
              <w:jc w:val="center"/>
              <w:rPr>
                <w:sz w:val="24"/>
              </w:rPr>
            </w:pPr>
            <w:r>
              <w:rPr>
                <w:spacing w:val="-4"/>
                <w:sz w:val="24"/>
              </w:rPr>
              <w:t>0.06</w:t>
            </w:r>
          </w:p>
        </w:tc>
        <w:tc>
          <w:tcPr>
            <w:tcW w:w="1351" w:type="dxa"/>
          </w:tcPr>
          <w:p w:rsidR="00BC3DB4" w:rsidRDefault="00BC3DB4" w:rsidP="007C51F3">
            <w:pPr>
              <w:pStyle w:val="TableParagraph"/>
              <w:spacing w:before="271"/>
              <w:ind w:left="204"/>
              <w:rPr>
                <w:sz w:val="24"/>
              </w:rPr>
            </w:pPr>
            <w:r>
              <w:rPr>
                <w:spacing w:val="-2"/>
                <w:sz w:val="24"/>
              </w:rPr>
              <w:t>Competent</w:t>
            </w:r>
          </w:p>
        </w:tc>
      </w:tr>
      <w:tr w:rsidR="00BC3DB4" w:rsidTr="007C51F3">
        <w:trPr>
          <w:trHeight w:val="831"/>
        </w:trPr>
        <w:tc>
          <w:tcPr>
            <w:tcW w:w="516" w:type="dxa"/>
          </w:tcPr>
          <w:p w:rsidR="00BC3DB4" w:rsidRDefault="00BC3DB4" w:rsidP="007C51F3">
            <w:pPr>
              <w:pStyle w:val="TableParagraph"/>
              <w:spacing w:before="206"/>
              <w:rPr>
                <w:b/>
                <w:sz w:val="24"/>
              </w:rPr>
            </w:pPr>
          </w:p>
          <w:p w:rsidR="00BC3DB4" w:rsidRDefault="00BC3DB4" w:rsidP="007C51F3">
            <w:pPr>
              <w:pStyle w:val="TableParagraph"/>
              <w:ind w:left="62"/>
              <w:rPr>
                <w:sz w:val="24"/>
              </w:rPr>
            </w:pPr>
            <w:r>
              <w:rPr>
                <w:spacing w:val="-5"/>
                <w:sz w:val="24"/>
              </w:rPr>
              <w:t>4.</w:t>
            </w:r>
          </w:p>
        </w:tc>
        <w:tc>
          <w:tcPr>
            <w:tcW w:w="6048" w:type="dxa"/>
          </w:tcPr>
          <w:p w:rsidR="00BC3DB4" w:rsidRDefault="00BC3DB4" w:rsidP="007C51F3">
            <w:pPr>
              <w:pStyle w:val="TableParagraph"/>
              <w:spacing w:before="64"/>
              <w:ind w:left="127"/>
              <w:rPr>
                <w:sz w:val="24"/>
              </w:rPr>
            </w:pPr>
            <w:r>
              <w:rPr>
                <w:sz w:val="24"/>
              </w:rPr>
              <w:t>Translated</w:t>
            </w:r>
            <w:r>
              <w:rPr>
                <w:spacing w:val="-2"/>
                <w:sz w:val="24"/>
              </w:rPr>
              <w:t xml:space="preserve"> </w:t>
            </w:r>
            <w:r>
              <w:rPr>
                <w:sz w:val="24"/>
              </w:rPr>
              <w:t>literary</w:t>
            </w:r>
            <w:r>
              <w:rPr>
                <w:spacing w:val="-1"/>
                <w:sz w:val="24"/>
              </w:rPr>
              <w:t xml:space="preserve"> </w:t>
            </w:r>
            <w:r>
              <w:rPr>
                <w:sz w:val="24"/>
              </w:rPr>
              <w:t>texts promote</w:t>
            </w:r>
            <w:r>
              <w:rPr>
                <w:spacing w:val="-1"/>
                <w:sz w:val="24"/>
              </w:rPr>
              <w:t xml:space="preserve"> </w:t>
            </w:r>
            <w:r>
              <w:rPr>
                <w:sz w:val="24"/>
              </w:rPr>
              <w:t>the</w:t>
            </w:r>
            <w:r>
              <w:rPr>
                <w:spacing w:val="-1"/>
                <w:sz w:val="24"/>
              </w:rPr>
              <w:t xml:space="preserve"> </w:t>
            </w:r>
            <w:r>
              <w:rPr>
                <w:sz w:val="24"/>
              </w:rPr>
              <w:t>preservation</w:t>
            </w:r>
            <w:r>
              <w:rPr>
                <w:spacing w:val="1"/>
                <w:sz w:val="24"/>
              </w:rPr>
              <w:t xml:space="preserve"> </w:t>
            </w:r>
            <w:r>
              <w:rPr>
                <w:spacing w:val="-5"/>
                <w:sz w:val="24"/>
              </w:rPr>
              <w:t>of</w:t>
            </w:r>
          </w:p>
          <w:p w:rsidR="00BC3DB4" w:rsidRDefault="00BC3DB4" w:rsidP="007C51F3">
            <w:pPr>
              <w:pStyle w:val="TableParagraph"/>
              <w:spacing w:before="137"/>
              <w:ind w:left="127"/>
              <w:rPr>
                <w:sz w:val="24"/>
              </w:rPr>
            </w:pPr>
            <w:r>
              <w:rPr>
                <w:sz w:val="24"/>
              </w:rPr>
              <w:t>indigenous</w:t>
            </w:r>
            <w:r>
              <w:rPr>
                <w:spacing w:val="-1"/>
                <w:sz w:val="24"/>
              </w:rPr>
              <w:t xml:space="preserve"> </w:t>
            </w:r>
            <w:r>
              <w:rPr>
                <w:sz w:val="24"/>
              </w:rPr>
              <w:t>traditions</w:t>
            </w:r>
            <w:r>
              <w:rPr>
                <w:spacing w:val="-1"/>
                <w:sz w:val="24"/>
              </w:rPr>
              <w:t xml:space="preserve"> </w:t>
            </w:r>
            <w:r>
              <w:rPr>
                <w:sz w:val="24"/>
              </w:rPr>
              <w:t>among</w:t>
            </w:r>
            <w:r>
              <w:rPr>
                <w:spacing w:val="-1"/>
                <w:sz w:val="24"/>
              </w:rPr>
              <w:t xml:space="preserve"> </w:t>
            </w:r>
            <w:r>
              <w:rPr>
                <w:sz w:val="24"/>
              </w:rPr>
              <w:t xml:space="preserve">young </w:t>
            </w:r>
            <w:r>
              <w:rPr>
                <w:spacing w:val="-2"/>
                <w:sz w:val="24"/>
              </w:rPr>
              <w:t>learners.</w:t>
            </w:r>
          </w:p>
        </w:tc>
        <w:tc>
          <w:tcPr>
            <w:tcW w:w="682" w:type="dxa"/>
          </w:tcPr>
          <w:p w:rsidR="00BC3DB4" w:rsidRDefault="00BC3DB4" w:rsidP="007C51F3">
            <w:pPr>
              <w:pStyle w:val="TableParagraph"/>
              <w:spacing w:before="67"/>
              <w:ind w:left="109"/>
              <w:rPr>
                <w:sz w:val="24"/>
              </w:rPr>
            </w:pPr>
            <w:r>
              <w:rPr>
                <w:spacing w:val="-4"/>
                <w:sz w:val="24"/>
              </w:rPr>
              <w:t>2.79</w:t>
            </w:r>
          </w:p>
        </w:tc>
        <w:tc>
          <w:tcPr>
            <w:tcW w:w="754" w:type="dxa"/>
          </w:tcPr>
          <w:p w:rsidR="00BC3DB4" w:rsidRDefault="00BC3DB4" w:rsidP="007C51F3">
            <w:pPr>
              <w:pStyle w:val="TableParagraph"/>
              <w:spacing w:before="64"/>
              <w:ind w:left="13" w:right="64"/>
              <w:jc w:val="center"/>
              <w:rPr>
                <w:sz w:val="24"/>
              </w:rPr>
            </w:pPr>
            <w:r>
              <w:rPr>
                <w:spacing w:val="-4"/>
                <w:sz w:val="24"/>
              </w:rPr>
              <w:t>0.09</w:t>
            </w:r>
          </w:p>
        </w:tc>
        <w:tc>
          <w:tcPr>
            <w:tcW w:w="1351" w:type="dxa"/>
          </w:tcPr>
          <w:p w:rsidR="00BC3DB4" w:rsidRDefault="00BC3DB4" w:rsidP="007C51F3">
            <w:pPr>
              <w:pStyle w:val="TableParagraph"/>
              <w:spacing w:before="273"/>
              <w:ind w:left="204"/>
              <w:rPr>
                <w:sz w:val="24"/>
              </w:rPr>
            </w:pPr>
            <w:r>
              <w:rPr>
                <w:spacing w:val="-2"/>
                <w:sz w:val="24"/>
              </w:rPr>
              <w:t>Competent</w:t>
            </w:r>
          </w:p>
        </w:tc>
      </w:tr>
      <w:tr w:rsidR="00BC3DB4" w:rsidTr="007C51F3">
        <w:trPr>
          <w:trHeight w:val="827"/>
        </w:trPr>
        <w:tc>
          <w:tcPr>
            <w:tcW w:w="516" w:type="dxa"/>
          </w:tcPr>
          <w:p w:rsidR="00BC3DB4" w:rsidRDefault="00BC3DB4" w:rsidP="007C51F3">
            <w:pPr>
              <w:pStyle w:val="TableParagraph"/>
              <w:spacing w:before="65"/>
              <w:ind w:left="62"/>
              <w:rPr>
                <w:sz w:val="24"/>
              </w:rPr>
            </w:pPr>
            <w:r>
              <w:rPr>
                <w:spacing w:val="-5"/>
                <w:sz w:val="24"/>
              </w:rPr>
              <w:t>5.</w:t>
            </w:r>
          </w:p>
        </w:tc>
        <w:tc>
          <w:tcPr>
            <w:tcW w:w="6048" w:type="dxa"/>
          </w:tcPr>
          <w:p w:rsidR="00BC3DB4" w:rsidRDefault="00BC3DB4" w:rsidP="007C51F3">
            <w:pPr>
              <w:pStyle w:val="TableParagraph"/>
              <w:spacing w:before="63"/>
              <w:ind w:left="127"/>
              <w:rPr>
                <w:sz w:val="24"/>
              </w:rPr>
            </w:pPr>
            <w:r>
              <w:rPr>
                <w:sz w:val="24"/>
              </w:rPr>
              <w:t>The</w:t>
            </w:r>
            <w:r>
              <w:rPr>
                <w:spacing w:val="-5"/>
                <w:sz w:val="24"/>
              </w:rPr>
              <w:t xml:space="preserve"> </w:t>
            </w:r>
            <w:r>
              <w:rPr>
                <w:sz w:val="24"/>
              </w:rPr>
              <w:t>integration</w:t>
            </w:r>
            <w:r>
              <w:rPr>
                <w:spacing w:val="-1"/>
                <w:sz w:val="24"/>
              </w:rPr>
              <w:t xml:space="preserve"> </w:t>
            </w:r>
            <w:r>
              <w:rPr>
                <w:sz w:val="24"/>
              </w:rPr>
              <w:t>of</w:t>
            </w:r>
            <w:r>
              <w:rPr>
                <w:spacing w:val="-2"/>
                <w:sz w:val="24"/>
              </w:rPr>
              <w:t xml:space="preserve"> </w:t>
            </w:r>
            <w:r>
              <w:rPr>
                <w:sz w:val="24"/>
              </w:rPr>
              <w:t>translated</w:t>
            </w:r>
            <w:r>
              <w:rPr>
                <w:spacing w:val="-1"/>
                <w:sz w:val="24"/>
              </w:rPr>
              <w:t xml:space="preserve"> </w:t>
            </w:r>
            <w:r>
              <w:rPr>
                <w:sz w:val="24"/>
              </w:rPr>
              <w:t>indigenous</w:t>
            </w:r>
            <w:r>
              <w:rPr>
                <w:spacing w:val="-1"/>
                <w:sz w:val="24"/>
              </w:rPr>
              <w:t xml:space="preserve"> </w:t>
            </w:r>
            <w:r>
              <w:rPr>
                <w:sz w:val="24"/>
              </w:rPr>
              <w:t>materials</w:t>
            </w:r>
            <w:r>
              <w:rPr>
                <w:spacing w:val="1"/>
                <w:sz w:val="24"/>
              </w:rPr>
              <w:t xml:space="preserve"> </w:t>
            </w:r>
            <w:r>
              <w:rPr>
                <w:spacing w:val="-2"/>
                <w:sz w:val="24"/>
              </w:rPr>
              <w:t>enhances</w:t>
            </w:r>
          </w:p>
          <w:p w:rsidR="00BC3DB4" w:rsidRDefault="00BC3DB4" w:rsidP="007C51F3">
            <w:pPr>
              <w:pStyle w:val="TableParagraph"/>
              <w:spacing w:before="139"/>
              <w:ind w:left="127"/>
              <w:rPr>
                <w:sz w:val="24"/>
              </w:rPr>
            </w:pPr>
            <w:r>
              <w:rPr>
                <w:sz w:val="24"/>
              </w:rPr>
              <w:t>children’s</w:t>
            </w:r>
            <w:r>
              <w:rPr>
                <w:spacing w:val="-3"/>
                <w:sz w:val="24"/>
              </w:rPr>
              <w:t xml:space="preserve"> </w:t>
            </w:r>
            <w:r>
              <w:rPr>
                <w:sz w:val="24"/>
              </w:rPr>
              <w:t>sense</w:t>
            </w:r>
            <w:r>
              <w:rPr>
                <w:spacing w:val="-3"/>
                <w:sz w:val="24"/>
              </w:rPr>
              <w:t xml:space="preserve"> </w:t>
            </w:r>
            <w:r>
              <w:rPr>
                <w:sz w:val="24"/>
              </w:rPr>
              <w:t>of</w:t>
            </w:r>
            <w:r>
              <w:rPr>
                <w:spacing w:val="-2"/>
                <w:sz w:val="24"/>
              </w:rPr>
              <w:t xml:space="preserve"> </w:t>
            </w:r>
            <w:r>
              <w:rPr>
                <w:sz w:val="24"/>
              </w:rPr>
              <w:t>cultural</w:t>
            </w:r>
            <w:r>
              <w:rPr>
                <w:spacing w:val="-2"/>
                <w:sz w:val="24"/>
              </w:rPr>
              <w:t xml:space="preserve"> identity.</w:t>
            </w:r>
          </w:p>
        </w:tc>
        <w:tc>
          <w:tcPr>
            <w:tcW w:w="682" w:type="dxa"/>
          </w:tcPr>
          <w:p w:rsidR="00BC3DB4" w:rsidRDefault="00BC3DB4" w:rsidP="007C51F3">
            <w:pPr>
              <w:pStyle w:val="TableParagraph"/>
              <w:spacing w:before="68"/>
              <w:ind w:left="109"/>
              <w:rPr>
                <w:sz w:val="24"/>
              </w:rPr>
            </w:pPr>
            <w:r>
              <w:rPr>
                <w:spacing w:val="-4"/>
                <w:sz w:val="24"/>
              </w:rPr>
              <w:t>2.70</w:t>
            </w:r>
          </w:p>
        </w:tc>
        <w:tc>
          <w:tcPr>
            <w:tcW w:w="754" w:type="dxa"/>
          </w:tcPr>
          <w:p w:rsidR="00BC3DB4" w:rsidRDefault="00BC3DB4" w:rsidP="007C51F3">
            <w:pPr>
              <w:pStyle w:val="TableParagraph"/>
              <w:spacing w:before="63"/>
              <w:ind w:left="13" w:right="64"/>
              <w:jc w:val="center"/>
              <w:rPr>
                <w:sz w:val="24"/>
              </w:rPr>
            </w:pPr>
            <w:r>
              <w:rPr>
                <w:spacing w:val="-4"/>
                <w:sz w:val="24"/>
              </w:rPr>
              <w:t>0.10</w:t>
            </w:r>
          </w:p>
        </w:tc>
        <w:tc>
          <w:tcPr>
            <w:tcW w:w="1351" w:type="dxa"/>
          </w:tcPr>
          <w:p w:rsidR="00BC3DB4" w:rsidRDefault="00BC3DB4" w:rsidP="007C51F3">
            <w:pPr>
              <w:pStyle w:val="TableParagraph"/>
              <w:spacing w:before="272"/>
              <w:ind w:left="204"/>
              <w:rPr>
                <w:sz w:val="24"/>
              </w:rPr>
            </w:pPr>
            <w:r>
              <w:rPr>
                <w:spacing w:val="-2"/>
                <w:sz w:val="24"/>
              </w:rPr>
              <w:t>Competent</w:t>
            </w:r>
          </w:p>
        </w:tc>
      </w:tr>
      <w:tr w:rsidR="00BC3DB4" w:rsidTr="007C51F3">
        <w:trPr>
          <w:trHeight w:val="828"/>
        </w:trPr>
        <w:tc>
          <w:tcPr>
            <w:tcW w:w="516" w:type="dxa"/>
          </w:tcPr>
          <w:p w:rsidR="00BC3DB4" w:rsidRDefault="00BC3DB4" w:rsidP="007C51F3">
            <w:pPr>
              <w:pStyle w:val="TableParagraph"/>
              <w:spacing w:before="68"/>
              <w:ind w:left="62"/>
              <w:rPr>
                <w:sz w:val="24"/>
              </w:rPr>
            </w:pPr>
            <w:r>
              <w:rPr>
                <w:spacing w:val="-5"/>
                <w:sz w:val="24"/>
              </w:rPr>
              <w:t>6.</w:t>
            </w:r>
          </w:p>
        </w:tc>
        <w:tc>
          <w:tcPr>
            <w:tcW w:w="6048" w:type="dxa"/>
          </w:tcPr>
          <w:p w:rsidR="00BC3DB4" w:rsidRDefault="00BC3DB4" w:rsidP="007C51F3">
            <w:pPr>
              <w:pStyle w:val="TableParagraph"/>
              <w:spacing w:before="63"/>
              <w:ind w:left="127"/>
              <w:rPr>
                <w:sz w:val="24"/>
              </w:rPr>
            </w:pPr>
            <w:r>
              <w:rPr>
                <w:sz w:val="24"/>
              </w:rPr>
              <w:t>Preschool</w:t>
            </w:r>
            <w:r>
              <w:rPr>
                <w:spacing w:val="-1"/>
                <w:sz w:val="24"/>
              </w:rPr>
              <w:t xml:space="preserve"> </w:t>
            </w:r>
            <w:r>
              <w:rPr>
                <w:sz w:val="24"/>
              </w:rPr>
              <w:t>learners</w:t>
            </w:r>
            <w:r>
              <w:rPr>
                <w:spacing w:val="-1"/>
                <w:sz w:val="24"/>
              </w:rPr>
              <w:t xml:space="preserve"> </w:t>
            </w:r>
            <w:r>
              <w:rPr>
                <w:sz w:val="24"/>
              </w:rPr>
              <w:t>gain</w:t>
            </w:r>
            <w:r>
              <w:rPr>
                <w:spacing w:val="-1"/>
                <w:sz w:val="24"/>
              </w:rPr>
              <w:t xml:space="preserve"> </w:t>
            </w:r>
            <w:r>
              <w:rPr>
                <w:sz w:val="24"/>
              </w:rPr>
              <w:t>deeper</w:t>
            </w:r>
            <w:r>
              <w:rPr>
                <w:spacing w:val="-1"/>
                <w:sz w:val="24"/>
              </w:rPr>
              <w:t xml:space="preserve"> </w:t>
            </w:r>
            <w:r>
              <w:rPr>
                <w:sz w:val="24"/>
              </w:rPr>
              <w:t>knowledge</w:t>
            </w:r>
            <w:r>
              <w:rPr>
                <w:spacing w:val="-2"/>
                <w:sz w:val="24"/>
              </w:rPr>
              <w:t xml:space="preserve"> </w:t>
            </w:r>
            <w:r>
              <w:rPr>
                <w:sz w:val="24"/>
              </w:rPr>
              <w:t>of</w:t>
            </w:r>
            <w:r>
              <w:rPr>
                <w:spacing w:val="1"/>
                <w:sz w:val="24"/>
              </w:rPr>
              <w:t xml:space="preserve"> </w:t>
            </w:r>
            <w:r>
              <w:rPr>
                <w:spacing w:val="-2"/>
                <w:sz w:val="24"/>
              </w:rPr>
              <w:t>communal</w:t>
            </w:r>
          </w:p>
          <w:p w:rsidR="00BC3DB4" w:rsidRDefault="00BC3DB4" w:rsidP="007C51F3">
            <w:pPr>
              <w:pStyle w:val="TableParagraph"/>
              <w:spacing w:before="139"/>
              <w:ind w:left="127"/>
              <w:rPr>
                <w:sz w:val="24"/>
              </w:rPr>
            </w:pPr>
            <w:r>
              <w:rPr>
                <w:sz w:val="24"/>
              </w:rPr>
              <w:t>practices</w:t>
            </w:r>
            <w:r>
              <w:rPr>
                <w:spacing w:val="-2"/>
                <w:sz w:val="24"/>
              </w:rPr>
              <w:t xml:space="preserve"> </w:t>
            </w:r>
            <w:r>
              <w:rPr>
                <w:sz w:val="24"/>
              </w:rPr>
              <w:t>through</w:t>
            </w:r>
            <w:r>
              <w:rPr>
                <w:spacing w:val="-1"/>
                <w:sz w:val="24"/>
              </w:rPr>
              <w:t xml:space="preserve"> </w:t>
            </w:r>
            <w:r>
              <w:rPr>
                <w:sz w:val="24"/>
              </w:rPr>
              <w:t>translated</w:t>
            </w:r>
            <w:r>
              <w:rPr>
                <w:spacing w:val="-2"/>
                <w:sz w:val="24"/>
              </w:rPr>
              <w:t xml:space="preserve"> </w:t>
            </w:r>
            <w:r>
              <w:rPr>
                <w:sz w:val="24"/>
              </w:rPr>
              <w:t>local</w:t>
            </w:r>
            <w:r>
              <w:rPr>
                <w:spacing w:val="-1"/>
                <w:sz w:val="24"/>
              </w:rPr>
              <w:t xml:space="preserve"> </w:t>
            </w:r>
            <w:r>
              <w:rPr>
                <w:spacing w:val="-2"/>
                <w:sz w:val="24"/>
              </w:rPr>
              <w:t>narratives.</w:t>
            </w:r>
          </w:p>
        </w:tc>
        <w:tc>
          <w:tcPr>
            <w:tcW w:w="682" w:type="dxa"/>
          </w:tcPr>
          <w:p w:rsidR="00BC3DB4" w:rsidRDefault="00BC3DB4" w:rsidP="007C51F3">
            <w:pPr>
              <w:pStyle w:val="TableParagraph"/>
              <w:spacing w:before="65"/>
              <w:ind w:left="109"/>
              <w:rPr>
                <w:sz w:val="24"/>
              </w:rPr>
            </w:pPr>
            <w:r>
              <w:rPr>
                <w:spacing w:val="-4"/>
                <w:sz w:val="24"/>
              </w:rPr>
              <w:t>2.50</w:t>
            </w:r>
          </w:p>
        </w:tc>
        <w:tc>
          <w:tcPr>
            <w:tcW w:w="754" w:type="dxa"/>
          </w:tcPr>
          <w:p w:rsidR="00BC3DB4" w:rsidRDefault="00BC3DB4" w:rsidP="007C51F3">
            <w:pPr>
              <w:pStyle w:val="TableParagraph"/>
              <w:spacing w:before="63"/>
              <w:ind w:left="13" w:right="64"/>
              <w:jc w:val="center"/>
              <w:rPr>
                <w:sz w:val="24"/>
              </w:rPr>
            </w:pPr>
            <w:r>
              <w:rPr>
                <w:spacing w:val="-4"/>
                <w:sz w:val="24"/>
              </w:rPr>
              <w:t>0.11</w:t>
            </w:r>
          </w:p>
        </w:tc>
        <w:tc>
          <w:tcPr>
            <w:tcW w:w="1351" w:type="dxa"/>
          </w:tcPr>
          <w:p w:rsidR="00BC3DB4" w:rsidRDefault="00BC3DB4" w:rsidP="007C51F3">
            <w:pPr>
              <w:pStyle w:val="TableParagraph"/>
              <w:spacing w:before="272"/>
              <w:ind w:left="204"/>
              <w:rPr>
                <w:sz w:val="24"/>
              </w:rPr>
            </w:pPr>
            <w:r>
              <w:rPr>
                <w:spacing w:val="-2"/>
                <w:sz w:val="24"/>
              </w:rPr>
              <w:t>Competent</w:t>
            </w:r>
          </w:p>
        </w:tc>
      </w:tr>
      <w:tr w:rsidR="00BC3DB4" w:rsidTr="007C51F3">
        <w:trPr>
          <w:trHeight w:val="827"/>
        </w:trPr>
        <w:tc>
          <w:tcPr>
            <w:tcW w:w="516" w:type="dxa"/>
          </w:tcPr>
          <w:p w:rsidR="00BC3DB4" w:rsidRDefault="00BC3DB4" w:rsidP="007C51F3">
            <w:pPr>
              <w:pStyle w:val="TableParagraph"/>
              <w:spacing w:before="63"/>
              <w:ind w:left="62"/>
              <w:rPr>
                <w:sz w:val="24"/>
              </w:rPr>
            </w:pPr>
            <w:r>
              <w:rPr>
                <w:spacing w:val="-5"/>
                <w:sz w:val="24"/>
              </w:rPr>
              <w:t>7.</w:t>
            </w:r>
          </w:p>
        </w:tc>
        <w:tc>
          <w:tcPr>
            <w:tcW w:w="6048" w:type="dxa"/>
          </w:tcPr>
          <w:p w:rsidR="00BC3DB4" w:rsidRDefault="00BC3DB4" w:rsidP="007C51F3">
            <w:pPr>
              <w:pStyle w:val="TableParagraph"/>
              <w:spacing w:before="63"/>
              <w:ind w:left="127"/>
              <w:rPr>
                <w:sz w:val="24"/>
              </w:rPr>
            </w:pPr>
            <w:r>
              <w:rPr>
                <w:sz w:val="24"/>
              </w:rPr>
              <w:t>Translated</w:t>
            </w:r>
            <w:r>
              <w:rPr>
                <w:spacing w:val="-3"/>
                <w:sz w:val="24"/>
              </w:rPr>
              <w:t xml:space="preserve"> </w:t>
            </w:r>
            <w:r>
              <w:rPr>
                <w:sz w:val="24"/>
              </w:rPr>
              <w:t>literary</w:t>
            </w:r>
            <w:r>
              <w:rPr>
                <w:spacing w:val="-2"/>
                <w:sz w:val="24"/>
              </w:rPr>
              <w:t xml:space="preserve"> </w:t>
            </w:r>
            <w:r>
              <w:rPr>
                <w:sz w:val="24"/>
              </w:rPr>
              <w:t>materials</w:t>
            </w:r>
            <w:r>
              <w:rPr>
                <w:spacing w:val="-2"/>
                <w:sz w:val="24"/>
              </w:rPr>
              <w:t xml:space="preserve"> </w:t>
            </w:r>
            <w:r>
              <w:rPr>
                <w:sz w:val="24"/>
              </w:rPr>
              <w:t>strengthen</w:t>
            </w:r>
            <w:r>
              <w:rPr>
                <w:spacing w:val="-2"/>
                <w:sz w:val="24"/>
              </w:rPr>
              <w:t xml:space="preserve"> intergenerational</w:t>
            </w:r>
          </w:p>
          <w:p w:rsidR="00BC3DB4" w:rsidRDefault="00BC3DB4" w:rsidP="007C51F3">
            <w:pPr>
              <w:pStyle w:val="TableParagraph"/>
              <w:spacing w:before="139"/>
              <w:ind w:left="127"/>
              <w:rPr>
                <w:sz w:val="24"/>
              </w:rPr>
            </w:pPr>
            <w:r>
              <w:rPr>
                <w:sz w:val="24"/>
              </w:rPr>
              <w:t>knowledge</w:t>
            </w:r>
            <w:r>
              <w:rPr>
                <w:spacing w:val="-2"/>
                <w:sz w:val="24"/>
              </w:rPr>
              <w:t xml:space="preserve"> </w:t>
            </w:r>
            <w:r>
              <w:rPr>
                <w:sz w:val="24"/>
              </w:rPr>
              <w:t>transfer</w:t>
            </w:r>
            <w:r>
              <w:rPr>
                <w:spacing w:val="-1"/>
                <w:sz w:val="24"/>
              </w:rPr>
              <w:t xml:space="preserve"> </w:t>
            </w:r>
            <w:r>
              <w:rPr>
                <w:sz w:val="24"/>
              </w:rPr>
              <w:t>in early</w:t>
            </w:r>
            <w:r>
              <w:rPr>
                <w:spacing w:val="-1"/>
                <w:sz w:val="24"/>
              </w:rPr>
              <w:t xml:space="preserve"> </w:t>
            </w:r>
            <w:r>
              <w:rPr>
                <w:sz w:val="24"/>
              </w:rPr>
              <w:t xml:space="preserve">childhood </w:t>
            </w:r>
            <w:r>
              <w:rPr>
                <w:spacing w:val="-2"/>
                <w:sz w:val="24"/>
              </w:rPr>
              <w:t>classrooms.</w:t>
            </w:r>
          </w:p>
        </w:tc>
        <w:tc>
          <w:tcPr>
            <w:tcW w:w="682" w:type="dxa"/>
          </w:tcPr>
          <w:p w:rsidR="00BC3DB4" w:rsidRDefault="00BC3DB4" w:rsidP="007C51F3">
            <w:pPr>
              <w:pStyle w:val="TableParagraph"/>
              <w:spacing w:before="65"/>
              <w:ind w:left="109"/>
              <w:rPr>
                <w:sz w:val="24"/>
              </w:rPr>
            </w:pPr>
            <w:r>
              <w:rPr>
                <w:spacing w:val="-4"/>
                <w:sz w:val="24"/>
              </w:rPr>
              <w:t>2.61</w:t>
            </w:r>
          </w:p>
        </w:tc>
        <w:tc>
          <w:tcPr>
            <w:tcW w:w="754" w:type="dxa"/>
          </w:tcPr>
          <w:p w:rsidR="00BC3DB4" w:rsidRDefault="00BC3DB4" w:rsidP="007C51F3">
            <w:pPr>
              <w:pStyle w:val="TableParagraph"/>
              <w:spacing w:before="63"/>
              <w:ind w:left="13" w:right="64"/>
              <w:jc w:val="center"/>
              <w:rPr>
                <w:sz w:val="24"/>
              </w:rPr>
            </w:pPr>
            <w:r>
              <w:rPr>
                <w:spacing w:val="-4"/>
                <w:sz w:val="24"/>
              </w:rPr>
              <w:t>0.11</w:t>
            </w:r>
          </w:p>
        </w:tc>
        <w:tc>
          <w:tcPr>
            <w:tcW w:w="1351" w:type="dxa"/>
          </w:tcPr>
          <w:p w:rsidR="00BC3DB4" w:rsidRDefault="00BC3DB4" w:rsidP="007C51F3">
            <w:pPr>
              <w:pStyle w:val="TableParagraph"/>
              <w:spacing w:before="272"/>
              <w:ind w:left="204"/>
              <w:rPr>
                <w:sz w:val="24"/>
              </w:rPr>
            </w:pPr>
            <w:r>
              <w:rPr>
                <w:spacing w:val="-2"/>
                <w:sz w:val="24"/>
              </w:rPr>
              <w:t>Competent</w:t>
            </w:r>
          </w:p>
        </w:tc>
      </w:tr>
      <w:tr w:rsidR="00BC3DB4" w:rsidTr="007C51F3">
        <w:trPr>
          <w:trHeight w:val="828"/>
        </w:trPr>
        <w:tc>
          <w:tcPr>
            <w:tcW w:w="516" w:type="dxa"/>
          </w:tcPr>
          <w:p w:rsidR="00BC3DB4" w:rsidRDefault="00BC3DB4" w:rsidP="007C51F3">
            <w:pPr>
              <w:pStyle w:val="TableParagraph"/>
              <w:spacing w:before="65"/>
              <w:ind w:left="62"/>
              <w:rPr>
                <w:sz w:val="24"/>
              </w:rPr>
            </w:pPr>
            <w:r>
              <w:rPr>
                <w:spacing w:val="-5"/>
                <w:sz w:val="24"/>
              </w:rPr>
              <w:t>8.</w:t>
            </w:r>
          </w:p>
        </w:tc>
        <w:tc>
          <w:tcPr>
            <w:tcW w:w="6048" w:type="dxa"/>
          </w:tcPr>
          <w:p w:rsidR="00BC3DB4" w:rsidRDefault="00BC3DB4" w:rsidP="007C51F3">
            <w:pPr>
              <w:pStyle w:val="TableParagraph"/>
              <w:spacing w:before="63"/>
              <w:ind w:left="127"/>
              <w:rPr>
                <w:sz w:val="24"/>
              </w:rPr>
            </w:pPr>
            <w:r>
              <w:rPr>
                <w:sz w:val="24"/>
              </w:rPr>
              <w:t>The</w:t>
            </w:r>
            <w:r>
              <w:rPr>
                <w:spacing w:val="-5"/>
                <w:sz w:val="24"/>
              </w:rPr>
              <w:t xml:space="preserve"> </w:t>
            </w:r>
            <w:r>
              <w:rPr>
                <w:sz w:val="24"/>
              </w:rPr>
              <w:t>use</w:t>
            </w:r>
            <w:r>
              <w:rPr>
                <w:spacing w:val="-2"/>
                <w:sz w:val="24"/>
              </w:rPr>
              <w:t xml:space="preserve"> </w:t>
            </w:r>
            <w:r>
              <w:rPr>
                <w:sz w:val="24"/>
              </w:rPr>
              <w:t>of</w:t>
            </w:r>
            <w:r>
              <w:rPr>
                <w:spacing w:val="-1"/>
                <w:sz w:val="24"/>
              </w:rPr>
              <w:t xml:space="preserve"> </w:t>
            </w:r>
            <w:r>
              <w:rPr>
                <w:sz w:val="24"/>
              </w:rPr>
              <w:t>translated indigenous</w:t>
            </w:r>
            <w:r>
              <w:rPr>
                <w:spacing w:val="-1"/>
                <w:sz w:val="24"/>
              </w:rPr>
              <w:t xml:space="preserve"> </w:t>
            </w:r>
            <w:r>
              <w:rPr>
                <w:sz w:val="24"/>
              </w:rPr>
              <w:t>texts</w:t>
            </w:r>
            <w:r>
              <w:rPr>
                <w:spacing w:val="-1"/>
                <w:sz w:val="24"/>
              </w:rPr>
              <w:t xml:space="preserve"> </w:t>
            </w:r>
            <w:r>
              <w:rPr>
                <w:sz w:val="24"/>
              </w:rPr>
              <w:t>in</w:t>
            </w:r>
            <w:r>
              <w:rPr>
                <w:spacing w:val="1"/>
                <w:sz w:val="24"/>
              </w:rPr>
              <w:t xml:space="preserve"> </w:t>
            </w:r>
            <w:r>
              <w:rPr>
                <w:sz w:val="24"/>
              </w:rPr>
              <w:t>preschool</w:t>
            </w:r>
            <w:r>
              <w:rPr>
                <w:spacing w:val="2"/>
                <w:sz w:val="24"/>
              </w:rPr>
              <w:t xml:space="preserve"> </w:t>
            </w:r>
            <w:r>
              <w:rPr>
                <w:spacing w:val="-2"/>
                <w:sz w:val="24"/>
              </w:rPr>
              <w:t>promotes</w:t>
            </w:r>
          </w:p>
          <w:p w:rsidR="00BC3DB4" w:rsidRDefault="00BC3DB4" w:rsidP="007C51F3">
            <w:pPr>
              <w:pStyle w:val="TableParagraph"/>
              <w:spacing w:before="140"/>
              <w:ind w:left="127"/>
              <w:rPr>
                <w:sz w:val="24"/>
              </w:rPr>
            </w:pPr>
            <w:r>
              <w:rPr>
                <w:sz w:val="24"/>
              </w:rPr>
              <w:t>social</w:t>
            </w:r>
            <w:r>
              <w:rPr>
                <w:spacing w:val="-2"/>
                <w:sz w:val="24"/>
              </w:rPr>
              <w:t xml:space="preserve"> </w:t>
            </w:r>
            <w:r>
              <w:rPr>
                <w:sz w:val="24"/>
              </w:rPr>
              <w:t>values</w:t>
            </w:r>
            <w:r>
              <w:rPr>
                <w:spacing w:val="-1"/>
                <w:sz w:val="24"/>
              </w:rPr>
              <w:t xml:space="preserve"> </w:t>
            </w:r>
            <w:r>
              <w:rPr>
                <w:sz w:val="24"/>
              </w:rPr>
              <w:t>such</w:t>
            </w:r>
            <w:r>
              <w:rPr>
                <w:spacing w:val="-1"/>
                <w:sz w:val="24"/>
              </w:rPr>
              <w:t xml:space="preserve"> </w:t>
            </w:r>
            <w:r>
              <w:rPr>
                <w:sz w:val="24"/>
              </w:rPr>
              <w:t>as</w:t>
            </w:r>
            <w:r>
              <w:rPr>
                <w:spacing w:val="1"/>
                <w:sz w:val="24"/>
              </w:rPr>
              <w:t xml:space="preserve"> </w:t>
            </w:r>
            <w:r>
              <w:rPr>
                <w:sz w:val="24"/>
              </w:rPr>
              <w:t>cooperation</w:t>
            </w:r>
            <w:r>
              <w:rPr>
                <w:spacing w:val="-1"/>
                <w:sz w:val="24"/>
              </w:rPr>
              <w:t xml:space="preserve"> </w:t>
            </w:r>
            <w:r>
              <w:rPr>
                <w:sz w:val="24"/>
              </w:rPr>
              <w:t>and</w:t>
            </w:r>
            <w:r>
              <w:rPr>
                <w:spacing w:val="-1"/>
                <w:sz w:val="24"/>
              </w:rPr>
              <w:t xml:space="preserve"> </w:t>
            </w:r>
            <w:r>
              <w:rPr>
                <w:spacing w:val="-2"/>
                <w:sz w:val="24"/>
              </w:rPr>
              <w:t>respect.</w:t>
            </w:r>
          </w:p>
        </w:tc>
        <w:tc>
          <w:tcPr>
            <w:tcW w:w="682" w:type="dxa"/>
          </w:tcPr>
          <w:p w:rsidR="00BC3DB4" w:rsidRDefault="00BC3DB4" w:rsidP="007C51F3">
            <w:pPr>
              <w:pStyle w:val="TableParagraph"/>
              <w:spacing w:before="65"/>
              <w:ind w:left="109"/>
              <w:rPr>
                <w:sz w:val="24"/>
              </w:rPr>
            </w:pPr>
            <w:r>
              <w:rPr>
                <w:spacing w:val="-4"/>
                <w:sz w:val="24"/>
              </w:rPr>
              <w:t>2.66</w:t>
            </w:r>
          </w:p>
        </w:tc>
        <w:tc>
          <w:tcPr>
            <w:tcW w:w="754" w:type="dxa"/>
          </w:tcPr>
          <w:p w:rsidR="00BC3DB4" w:rsidRDefault="00BC3DB4" w:rsidP="007C51F3">
            <w:pPr>
              <w:pStyle w:val="TableParagraph"/>
              <w:spacing w:before="63"/>
              <w:ind w:left="13" w:right="64"/>
              <w:jc w:val="center"/>
              <w:rPr>
                <w:sz w:val="24"/>
              </w:rPr>
            </w:pPr>
            <w:r>
              <w:rPr>
                <w:spacing w:val="-4"/>
                <w:sz w:val="24"/>
              </w:rPr>
              <w:t>0.10</w:t>
            </w:r>
          </w:p>
        </w:tc>
        <w:tc>
          <w:tcPr>
            <w:tcW w:w="1351" w:type="dxa"/>
          </w:tcPr>
          <w:p w:rsidR="00BC3DB4" w:rsidRDefault="00BC3DB4" w:rsidP="007C51F3">
            <w:pPr>
              <w:pStyle w:val="TableParagraph"/>
              <w:spacing w:before="272"/>
              <w:ind w:left="204"/>
              <w:rPr>
                <w:sz w:val="24"/>
              </w:rPr>
            </w:pPr>
            <w:r>
              <w:rPr>
                <w:spacing w:val="-2"/>
                <w:sz w:val="24"/>
              </w:rPr>
              <w:t>Competent</w:t>
            </w:r>
          </w:p>
        </w:tc>
      </w:tr>
      <w:tr w:rsidR="00BC3DB4" w:rsidTr="007C51F3">
        <w:trPr>
          <w:trHeight w:val="928"/>
        </w:trPr>
        <w:tc>
          <w:tcPr>
            <w:tcW w:w="516" w:type="dxa"/>
          </w:tcPr>
          <w:p w:rsidR="00BC3DB4" w:rsidRDefault="00BC3DB4" w:rsidP="007C51F3">
            <w:pPr>
              <w:pStyle w:val="TableParagraph"/>
              <w:spacing w:before="65"/>
              <w:ind w:left="62"/>
              <w:rPr>
                <w:sz w:val="24"/>
              </w:rPr>
            </w:pPr>
            <w:r>
              <w:rPr>
                <w:spacing w:val="-5"/>
                <w:sz w:val="24"/>
              </w:rPr>
              <w:t>9.</w:t>
            </w:r>
          </w:p>
        </w:tc>
        <w:tc>
          <w:tcPr>
            <w:tcW w:w="6048" w:type="dxa"/>
          </w:tcPr>
          <w:p w:rsidR="00BC3DB4" w:rsidRDefault="00BC3DB4" w:rsidP="007C51F3">
            <w:pPr>
              <w:pStyle w:val="TableParagraph"/>
              <w:spacing w:before="63" w:line="360" w:lineRule="auto"/>
              <w:ind w:left="127"/>
              <w:rPr>
                <w:sz w:val="24"/>
              </w:rPr>
            </w:pPr>
            <w:r>
              <w:rPr>
                <w:sz w:val="24"/>
              </w:rPr>
              <w:t>Exposure</w:t>
            </w:r>
            <w:r>
              <w:rPr>
                <w:spacing w:val="-7"/>
                <w:sz w:val="24"/>
              </w:rPr>
              <w:t xml:space="preserve"> </w:t>
            </w:r>
            <w:r>
              <w:rPr>
                <w:sz w:val="24"/>
              </w:rPr>
              <w:t>to</w:t>
            </w:r>
            <w:r>
              <w:rPr>
                <w:spacing w:val="-6"/>
                <w:sz w:val="24"/>
              </w:rPr>
              <w:t xml:space="preserve"> </w:t>
            </w:r>
            <w:r>
              <w:rPr>
                <w:sz w:val="24"/>
              </w:rPr>
              <w:t>translated</w:t>
            </w:r>
            <w:r>
              <w:rPr>
                <w:spacing w:val="-5"/>
                <w:sz w:val="24"/>
              </w:rPr>
              <w:t xml:space="preserve"> </w:t>
            </w:r>
            <w:r>
              <w:rPr>
                <w:sz w:val="24"/>
              </w:rPr>
              <w:t>cultural</w:t>
            </w:r>
            <w:r>
              <w:rPr>
                <w:spacing w:val="-6"/>
                <w:sz w:val="24"/>
              </w:rPr>
              <w:t xml:space="preserve"> </w:t>
            </w:r>
            <w:r>
              <w:rPr>
                <w:sz w:val="24"/>
              </w:rPr>
              <w:t>stories</w:t>
            </w:r>
            <w:r>
              <w:rPr>
                <w:spacing w:val="-6"/>
                <w:sz w:val="24"/>
              </w:rPr>
              <w:t xml:space="preserve"> </w:t>
            </w:r>
            <w:r>
              <w:rPr>
                <w:sz w:val="24"/>
              </w:rPr>
              <w:t>in</w:t>
            </w:r>
            <w:r>
              <w:rPr>
                <w:spacing w:val="-6"/>
                <w:sz w:val="24"/>
              </w:rPr>
              <w:t xml:space="preserve"> </w:t>
            </w:r>
            <w:r>
              <w:rPr>
                <w:sz w:val="24"/>
              </w:rPr>
              <w:t>early</w:t>
            </w:r>
            <w:r>
              <w:rPr>
                <w:spacing w:val="-6"/>
                <w:sz w:val="24"/>
              </w:rPr>
              <w:t xml:space="preserve"> </w:t>
            </w:r>
            <w:r>
              <w:rPr>
                <w:sz w:val="24"/>
              </w:rPr>
              <w:t>education supports sustainable value formation in children.</w:t>
            </w:r>
          </w:p>
        </w:tc>
        <w:tc>
          <w:tcPr>
            <w:tcW w:w="682" w:type="dxa"/>
          </w:tcPr>
          <w:p w:rsidR="00BC3DB4" w:rsidRDefault="00BC3DB4" w:rsidP="007C51F3">
            <w:pPr>
              <w:pStyle w:val="TableParagraph"/>
              <w:spacing w:before="65"/>
              <w:ind w:left="109"/>
              <w:rPr>
                <w:sz w:val="24"/>
              </w:rPr>
            </w:pPr>
            <w:r>
              <w:rPr>
                <w:spacing w:val="-4"/>
                <w:sz w:val="24"/>
              </w:rPr>
              <w:t>2.88</w:t>
            </w:r>
          </w:p>
        </w:tc>
        <w:tc>
          <w:tcPr>
            <w:tcW w:w="754" w:type="dxa"/>
          </w:tcPr>
          <w:p w:rsidR="00BC3DB4" w:rsidRDefault="00BC3DB4" w:rsidP="007C51F3">
            <w:pPr>
              <w:pStyle w:val="TableParagraph"/>
              <w:spacing w:before="63"/>
              <w:ind w:left="13" w:right="64"/>
              <w:jc w:val="center"/>
              <w:rPr>
                <w:sz w:val="24"/>
              </w:rPr>
            </w:pPr>
            <w:r>
              <w:rPr>
                <w:spacing w:val="-4"/>
                <w:sz w:val="24"/>
              </w:rPr>
              <w:t>0.08</w:t>
            </w:r>
          </w:p>
        </w:tc>
        <w:tc>
          <w:tcPr>
            <w:tcW w:w="1351" w:type="dxa"/>
          </w:tcPr>
          <w:p w:rsidR="00BC3DB4" w:rsidRDefault="00BC3DB4" w:rsidP="007C51F3">
            <w:pPr>
              <w:pStyle w:val="TableParagraph"/>
              <w:spacing w:before="94"/>
              <w:rPr>
                <w:b/>
                <w:sz w:val="24"/>
              </w:rPr>
            </w:pPr>
          </w:p>
          <w:p w:rsidR="00BC3DB4" w:rsidRDefault="00BC3DB4" w:rsidP="007C51F3">
            <w:pPr>
              <w:pStyle w:val="TableParagraph"/>
              <w:ind w:left="204"/>
              <w:rPr>
                <w:sz w:val="24"/>
              </w:rPr>
            </w:pPr>
            <w:r>
              <w:rPr>
                <w:spacing w:val="-2"/>
                <w:sz w:val="24"/>
              </w:rPr>
              <w:t>Competent</w:t>
            </w:r>
          </w:p>
        </w:tc>
      </w:tr>
      <w:tr w:rsidR="00BC3DB4" w:rsidTr="007C51F3">
        <w:trPr>
          <w:trHeight w:val="579"/>
        </w:trPr>
        <w:tc>
          <w:tcPr>
            <w:tcW w:w="516" w:type="dxa"/>
            <w:tcBorders>
              <w:bottom w:val="single" w:sz="4" w:space="0" w:color="000000"/>
            </w:tcBorders>
          </w:tcPr>
          <w:p w:rsidR="00BC3DB4" w:rsidRDefault="00BC3DB4" w:rsidP="007C51F3">
            <w:pPr>
              <w:pStyle w:val="TableParagraph"/>
            </w:pPr>
          </w:p>
        </w:tc>
        <w:tc>
          <w:tcPr>
            <w:tcW w:w="6048" w:type="dxa"/>
            <w:tcBorders>
              <w:bottom w:val="single" w:sz="4" w:space="0" w:color="000000"/>
            </w:tcBorders>
          </w:tcPr>
          <w:p w:rsidR="00BC3DB4" w:rsidRDefault="00BC3DB4" w:rsidP="007C51F3">
            <w:pPr>
              <w:pStyle w:val="TableParagraph"/>
              <w:spacing w:before="169"/>
              <w:ind w:left="127"/>
              <w:rPr>
                <w:b/>
                <w:sz w:val="24"/>
              </w:rPr>
            </w:pPr>
            <w:r>
              <w:rPr>
                <w:b/>
                <w:sz w:val="24"/>
              </w:rPr>
              <w:t>Average</w:t>
            </w:r>
            <w:r>
              <w:rPr>
                <w:b/>
                <w:spacing w:val="16"/>
                <w:sz w:val="24"/>
              </w:rPr>
              <w:t xml:space="preserve"> </w:t>
            </w:r>
            <w:r>
              <w:rPr>
                <w:b/>
                <w:sz w:val="24"/>
              </w:rPr>
              <w:t>Mean</w:t>
            </w:r>
            <w:r>
              <w:rPr>
                <w:b/>
                <w:spacing w:val="22"/>
                <w:sz w:val="24"/>
              </w:rPr>
              <w:t xml:space="preserve"> </w:t>
            </w:r>
            <w:r>
              <w:rPr>
                <w:b/>
                <w:sz w:val="24"/>
              </w:rPr>
              <w:t>Score</w:t>
            </w:r>
            <w:r>
              <w:rPr>
                <w:b/>
                <w:spacing w:val="17"/>
                <w:sz w:val="24"/>
              </w:rPr>
              <w:t xml:space="preserve"> </w:t>
            </w:r>
            <w:r>
              <w:rPr>
                <w:b/>
                <w:sz w:val="24"/>
              </w:rPr>
              <w:t>for</w:t>
            </w:r>
            <w:r>
              <w:rPr>
                <w:b/>
                <w:spacing w:val="16"/>
                <w:sz w:val="24"/>
              </w:rPr>
              <w:t xml:space="preserve"> </w:t>
            </w:r>
            <w:r>
              <w:rPr>
                <w:b/>
                <w:sz w:val="24"/>
              </w:rPr>
              <w:t>the</w:t>
            </w:r>
            <w:r>
              <w:rPr>
                <w:b/>
                <w:spacing w:val="23"/>
                <w:sz w:val="24"/>
              </w:rPr>
              <w:t xml:space="preserve"> </w:t>
            </w:r>
            <w:r>
              <w:rPr>
                <w:b/>
                <w:spacing w:val="-2"/>
                <w:sz w:val="24"/>
              </w:rPr>
              <w:t>Cluster</w:t>
            </w:r>
          </w:p>
        </w:tc>
        <w:tc>
          <w:tcPr>
            <w:tcW w:w="682" w:type="dxa"/>
            <w:tcBorders>
              <w:bottom w:val="single" w:sz="4" w:space="0" w:color="000000"/>
            </w:tcBorders>
          </w:tcPr>
          <w:p w:rsidR="00BC3DB4" w:rsidRDefault="00BC3DB4" w:rsidP="007C51F3">
            <w:pPr>
              <w:pStyle w:val="TableParagraph"/>
              <w:spacing w:before="169"/>
              <w:ind w:left="109"/>
              <w:rPr>
                <w:sz w:val="24"/>
              </w:rPr>
            </w:pPr>
            <w:r>
              <w:rPr>
                <w:spacing w:val="-4"/>
                <w:sz w:val="24"/>
              </w:rPr>
              <w:t>2.77</w:t>
            </w:r>
          </w:p>
        </w:tc>
        <w:tc>
          <w:tcPr>
            <w:tcW w:w="754" w:type="dxa"/>
            <w:tcBorders>
              <w:bottom w:val="single" w:sz="4" w:space="0" w:color="000000"/>
            </w:tcBorders>
          </w:tcPr>
          <w:p w:rsidR="00BC3DB4" w:rsidRDefault="00BC3DB4" w:rsidP="007C51F3">
            <w:pPr>
              <w:pStyle w:val="TableParagraph"/>
              <w:spacing w:before="164"/>
              <w:ind w:left="13" w:right="64"/>
              <w:jc w:val="center"/>
              <w:rPr>
                <w:sz w:val="24"/>
              </w:rPr>
            </w:pPr>
            <w:r>
              <w:rPr>
                <w:spacing w:val="-4"/>
                <w:sz w:val="24"/>
              </w:rPr>
              <w:t>0.09</w:t>
            </w:r>
          </w:p>
        </w:tc>
        <w:tc>
          <w:tcPr>
            <w:tcW w:w="1351" w:type="dxa"/>
            <w:tcBorders>
              <w:bottom w:val="single" w:sz="4" w:space="0" w:color="000000"/>
            </w:tcBorders>
          </w:tcPr>
          <w:p w:rsidR="00BC3DB4" w:rsidRDefault="00BC3DB4" w:rsidP="007C51F3">
            <w:pPr>
              <w:pStyle w:val="TableParagraph"/>
              <w:spacing w:before="164"/>
              <w:ind w:left="259"/>
              <w:rPr>
                <w:sz w:val="24"/>
              </w:rPr>
            </w:pPr>
            <w:r>
              <w:rPr>
                <w:spacing w:val="-2"/>
                <w:sz w:val="24"/>
              </w:rPr>
              <w:t>Competent</w:t>
            </w:r>
          </w:p>
        </w:tc>
      </w:tr>
    </w:tbl>
    <w:p w:rsidR="00BC3DB4" w:rsidRDefault="00BC3DB4" w:rsidP="00BC3DB4">
      <w:pPr>
        <w:pStyle w:val="TableParagraph"/>
        <w:rPr>
          <w:sz w:val="24"/>
        </w:rPr>
        <w:sectPr w:rsidR="00BC3DB4">
          <w:pgSz w:w="11910" w:h="16840"/>
          <w:pgMar w:top="1500" w:right="0" w:bottom="1720" w:left="850" w:header="720" w:footer="1447" w:gutter="0"/>
          <w:cols w:space="720"/>
        </w:sectPr>
      </w:pPr>
    </w:p>
    <w:p w:rsidR="00BC3DB4" w:rsidRDefault="00BC3DB4" w:rsidP="00BC3DB4">
      <w:pPr>
        <w:pStyle w:val="BodyText"/>
        <w:spacing w:before="157" w:line="360" w:lineRule="auto"/>
        <w:ind w:right="1453"/>
        <w:jc w:val="both"/>
      </w:pPr>
      <w:r>
        <w:lastRenderedPageBreak/>
        <w:t>The results in Table 2 show that respondents agreed that translated literary materials significantly</w:t>
      </w:r>
      <w:r>
        <w:rPr>
          <w:spacing w:val="22"/>
        </w:rPr>
        <w:t xml:space="preserve"> </w:t>
      </w:r>
      <w:r>
        <w:t>enhance</w:t>
      </w:r>
      <w:r>
        <w:rPr>
          <w:spacing w:val="18"/>
        </w:rPr>
        <w:t xml:space="preserve"> </w:t>
      </w:r>
      <w:r>
        <w:t>indigenous</w:t>
      </w:r>
      <w:r>
        <w:rPr>
          <w:spacing w:val="22"/>
        </w:rPr>
        <w:t xml:space="preserve"> </w:t>
      </w:r>
      <w:r>
        <w:t>values</w:t>
      </w:r>
      <w:r>
        <w:rPr>
          <w:spacing w:val="20"/>
        </w:rPr>
        <w:t xml:space="preserve"> </w:t>
      </w:r>
      <w:r>
        <w:t>in</w:t>
      </w:r>
      <w:r>
        <w:rPr>
          <w:spacing w:val="22"/>
        </w:rPr>
        <w:t xml:space="preserve"> </w:t>
      </w:r>
      <w:r>
        <w:t>preschool</w:t>
      </w:r>
      <w:r>
        <w:rPr>
          <w:spacing w:val="20"/>
        </w:rPr>
        <w:t xml:space="preserve"> </w:t>
      </w:r>
      <w:r>
        <w:t>learning,</w:t>
      </w:r>
      <w:r>
        <w:rPr>
          <w:spacing w:val="20"/>
        </w:rPr>
        <w:t xml:space="preserve"> </w:t>
      </w:r>
      <w:r>
        <w:t>with</w:t>
      </w:r>
      <w:r>
        <w:rPr>
          <w:spacing w:val="19"/>
        </w:rPr>
        <w:t xml:space="preserve"> </w:t>
      </w:r>
      <w:r>
        <w:t>a</w:t>
      </w:r>
      <w:r>
        <w:rPr>
          <w:spacing w:val="22"/>
        </w:rPr>
        <w:t xml:space="preserve"> </w:t>
      </w:r>
      <w:r>
        <w:t>cluster</w:t>
      </w:r>
      <w:r>
        <w:rPr>
          <w:spacing w:val="19"/>
        </w:rPr>
        <w:t xml:space="preserve"> </w:t>
      </w:r>
      <w:r>
        <w:t>mean</w:t>
      </w:r>
      <w:r>
        <w:rPr>
          <w:spacing w:val="22"/>
        </w:rPr>
        <w:t xml:space="preserve"> </w:t>
      </w:r>
      <w:r>
        <w:t>of</w:t>
      </w:r>
    </w:p>
    <w:p w:rsidR="00BC3DB4" w:rsidRDefault="00BC3DB4" w:rsidP="00BC3DB4">
      <w:pPr>
        <w:pStyle w:val="BodyText"/>
        <w:spacing w:line="360" w:lineRule="auto"/>
        <w:ind w:right="1446"/>
        <w:jc w:val="both"/>
      </w:pPr>
      <w:r>
        <w:t>2.77 and a standard deviation of 0.09, indicating consistent responses. Items with</w:t>
      </w:r>
      <w:r>
        <w:rPr>
          <w:spacing w:val="40"/>
        </w:rPr>
        <w:t xml:space="preserve"> </w:t>
      </w:r>
      <w:r>
        <w:t>higher</w:t>
      </w:r>
      <w:r>
        <w:rPr>
          <w:spacing w:val="32"/>
        </w:rPr>
        <w:t xml:space="preserve"> </w:t>
      </w:r>
      <w:r>
        <w:t>mean</w:t>
      </w:r>
      <w:r>
        <w:rPr>
          <w:spacing w:val="29"/>
        </w:rPr>
        <w:t xml:space="preserve"> </w:t>
      </w:r>
      <w:r>
        <w:t>scores,</w:t>
      </w:r>
      <w:r>
        <w:rPr>
          <w:spacing w:val="30"/>
        </w:rPr>
        <w:t xml:space="preserve"> </w:t>
      </w:r>
      <w:r>
        <w:t>such</w:t>
      </w:r>
      <w:r>
        <w:rPr>
          <w:spacing w:val="32"/>
        </w:rPr>
        <w:t xml:space="preserve"> </w:t>
      </w:r>
      <w:r>
        <w:t>as</w:t>
      </w:r>
      <w:r>
        <w:rPr>
          <w:spacing w:val="33"/>
        </w:rPr>
        <w:t xml:space="preserve"> </w:t>
      </w:r>
      <w:r>
        <w:t>promoting</w:t>
      </w:r>
      <w:r>
        <w:rPr>
          <w:spacing w:val="29"/>
        </w:rPr>
        <w:t xml:space="preserve"> </w:t>
      </w:r>
      <w:r>
        <w:t>respect</w:t>
      </w:r>
      <w:r>
        <w:rPr>
          <w:spacing w:val="30"/>
        </w:rPr>
        <w:t xml:space="preserve"> </w:t>
      </w:r>
      <w:r>
        <w:t>for</w:t>
      </w:r>
      <w:r>
        <w:rPr>
          <w:spacing w:val="29"/>
        </w:rPr>
        <w:t xml:space="preserve"> </w:t>
      </w:r>
      <w:r>
        <w:t>elders</w:t>
      </w:r>
      <w:r>
        <w:rPr>
          <w:spacing w:val="33"/>
        </w:rPr>
        <w:t xml:space="preserve"> </w:t>
      </w:r>
      <w:r>
        <w:t>and</w:t>
      </w:r>
      <w:r>
        <w:rPr>
          <w:spacing w:val="32"/>
        </w:rPr>
        <w:t xml:space="preserve"> </w:t>
      </w:r>
      <w:r>
        <w:t>community</w:t>
      </w:r>
      <w:r>
        <w:rPr>
          <w:spacing w:val="32"/>
        </w:rPr>
        <w:t xml:space="preserve"> </w:t>
      </w:r>
      <w:r>
        <w:t>values</w:t>
      </w:r>
      <w:r>
        <w:rPr>
          <w:spacing w:val="30"/>
        </w:rPr>
        <w:t xml:space="preserve"> </w:t>
      </w:r>
      <w:r>
        <w:t>(M</w:t>
      </w:r>
    </w:p>
    <w:p w:rsidR="00BC3DB4" w:rsidRDefault="00BC3DB4" w:rsidP="00BC3DB4">
      <w:pPr>
        <w:pStyle w:val="BodyText"/>
        <w:spacing w:line="360" w:lineRule="auto"/>
        <w:ind w:right="1444"/>
        <w:jc w:val="both"/>
      </w:pPr>
      <w:r>
        <w:t>= 3.01) and fostering appreciation of traditional customs (M = 2.76), highlight the strong cultural influence of translated texts. Similarly, the results confirm that</w:t>
      </w:r>
      <w:r>
        <w:rPr>
          <w:spacing w:val="40"/>
        </w:rPr>
        <w:t xml:space="preserve"> </w:t>
      </w:r>
      <w:r>
        <w:t>translated materials encourage the use of indigenous proverbs (M = 2.61) and foster pride in ethnic identity (M = 2.88). Overall, the findings affirm that translated literary materials serve as effective tools for transmitting cultural heritage and reinforcing indigenous values in preschool education.</w:t>
      </w:r>
    </w:p>
    <w:p w:rsidR="00BC3DB4" w:rsidRDefault="00BC3DB4" w:rsidP="00BC3DB4">
      <w:pPr>
        <w:pStyle w:val="BodyText"/>
        <w:spacing w:before="140"/>
        <w:ind w:left="0"/>
      </w:pPr>
    </w:p>
    <w:p w:rsidR="00BC3DB4" w:rsidRDefault="00BC3DB4" w:rsidP="00BC3DB4">
      <w:pPr>
        <w:ind w:left="1166"/>
        <w:jc w:val="both"/>
        <w:rPr>
          <w:b/>
          <w:sz w:val="24"/>
        </w:rPr>
      </w:pPr>
      <w:r>
        <w:rPr>
          <w:b/>
          <w:sz w:val="24"/>
        </w:rPr>
        <w:t>Research</w:t>
      </w:r>
      <w:r>
        <w:rPr>
          <w:b/>
          <w:spacing w:val="50"/>
          <w:sz w:val="24"/>
        </w:rPr>
        <w:t xml:space="preserve"> </w:t>
      </w:r>
      <w:r>
        <w:rPr>
          <w:b/>
          <w:sz w:val="24"/>
        </w:rPr>
        <w:t>Question</w:t>
      </w:r>
      <w:r>
        <w:rPr>
          <w:b/>
          <w:spacing w:val="55"/>
          <w:sz w:val="24"/>
        </w:rPr>
        <w:t xml:space="preserve"> </w:t>
      </w:r>
      <w:r>
        <w:rPr>
          <w:b/>
          <w:spacing w:val="-2"/>
          <w:sz w:val="24"/>
        </w:rPr>
        <w:t>Three</w:t>
      </w:r>
    </w:p>
    <w:p w:rsidR="00BC3DB4" w:rsidRDefault="00BC3DB4" w:rsidP="00BC3DB4">
      <w:pPr>
        <w:spacing w:before="137" w:line="360" w:lineRule="auto"/>
        <w:ind w:left="1166" w:right="1437"/>
        <w:jc w:val="both"/>
        <w:rPr>
          <w:b/>
          <w:sz w:val="24"/>
        </w:rPr>
      </w:pPr>
      <w:r>
        <w:rPr>
          <w:b/>
          <w:sz w:val="24"/>
        </w:rPr>
        <w:t>What</w:t>
      </w:r>
      <w:r>
        <w:rPr>
          <w:b/>
          <w:spacing w:val="-7"/>
          <w:sz w:val="24"/>
        </w:rPr>
        <w:t xml:space="preserve"> </w:t>
      </w:r>
      <w:r>
        <w:rPr>
          <w:b/>
          <w:sz w:val="24"/>
        </w:rPr>
        <w:t>role</w:t>
      </w:r>
      <w:r>
        <w:rPr>
          <w:b/>
          <w:spacing w:val="-6"/>
          <w:sz w:val="24"/>
        </w:rPr>
        <w:t xml:space="preserve"> </w:t>
      </w:r>
      <w:r>
        <w:rPr>
          <w:b/>
          <w:sz w:val="24"/>
        </w:rPr>
        <w:t>do</w:t>
      </w:r>
      <w:r>
        <w:rPr>
          <w:b/>
          <w:spacing w:val="-6"/>
          <w:sz w:val="24"/>
        </w:rPr>
        <w:t xml:space="preserve"> </w:t>
      </w:r>
      <w:r>
        <w:rPr>
          <w:b/>
          <w:sz w:val="24"/>
        </w:rPr>
        <w:t>translated</w:t>
      </w:r>
      <w:r>
        <w:rPr>
          <w:b/>
          <w:spacing w:val="-3"/>
          <w:sz w:val="24"/>
        </w:rPr>
        <w:t xml:space="preserve"> </w:t>
      </w:r>
      <w:r>
        <w:rPr>
          <w:b/>
          <w:sz w:val="24"/>
        </w:rPr>
        <w:t>literary</w:t>
      </w:r>
      <w:r>
        <w:rPr>
          <w:b/>
          <w:spacing w:val="-4"/>
          <w:sz w:val="24"/>
        </w:rPr>
        <w:t xml:space="preserve"> </w:t>
      </w:r>
      <w:r>
        <w:rPr>
          <w:b/>
          <w:sz w:val="24"/>
        </w:rPr>
        <w:t>materials</w:t>
      </w:r>
      <w:r>
        <w:rPr>
          <w:b/>
          <w:spacing w:val="-6"/>
          <w:sz w:val="24"/>
        </w:rPr>
        <w:t xml:space="preserve"> </w:t>
      </w:r>
      <w:r>
        <w:rPr>
          <w:b/>
          <w:sz w:val="24"/>
        </w:rPr>
        <w:t>play</w:t>
      </w:r>
      <w:r>
        <w:rPr>
          <w:b/>
          <w:spacing w:val="-3"/>
          <w:sz w:val="24"/>
        </w:rPr>
        <w:t xml:space="preserve"> </w:t>
      </w:r>
      <w:r>
        <w:rPr>
          <w:b/>
          <w:sz w:val="24"/>
        </w:rPr>
        <w:t>in</w:t>
      </w:r>
      <w:r>
        <w:rPr>
          <w:b/>
          <w:spacing w:val="-5"/>
          <w:sz w:val="24"/>
        </w:rPr>
        <w:t xml:space="preserve"> </w:t>
      </w:r>
      <w:r>
        <w:rPr>
          <w:b/>
          <w:sz w:val="24"/>
        </w:rPr>
        <w:t>fostering</w:t>
      </w:r>
      <w:r>
        <w:rPr>
          <w:b/>
          <w:spacing w:val="-6"/>
          <w:sz w:val="24"/>
        </w:rPr>
        <w:t xml:space="preserve"> </w:t>
      </w:r>
      <w:r>
        <w:rPr>
          <w:b/>
          <w:sz w:val="24"/>
        </w:rPr>
        <w:t>cultural</w:t>
      </w:r>
      <w:r>
        <w:rPr>
          <w:b/>
          <w:spacing w:val="-5"/>
          <w:sz w:val="24"/>
        </w:rPr>
        <w:t xml:space="preserve"> </w:t>
      </w:r>
      <w:r>
        <w:rPr>
          <w:b/>
          <w:sz w:val="24"/>
        </w:rPr>
        <w:t>self-expression among preschool children?</w:t>
      </w:r>
    </w:p>
    <w:p w:rsidR="00BC3DB4" w:rsidRDefault="00BC3DB4" w:rsidP="00BC3DB4">
      <w:pPr>
        <w:pStyle w:val="BodyText"/>
        <w:spacing w:before="139"/>
        <w:ind w:left="0"/>
        <w:rPr>
          <w:b/>
        </w:rPr>
      </w:pPr>
    </w:p>
    <w:p w:rsidR="00BC3DB4" w:rsidRDefault="00BC3DB4" w:rsidP="00BC3DB4">
      <w:pPr>
        <w:ind w:left="1166"/>
        <w:jc w:val="both"/>
        <w:rPr>
          <w:b/>
          <w:sz w:val="24"/>
        </w:rPr>
      </w:pPr>
      <w:r>
        <w:rPr>
          <w:b/>
          <w:w w:val="110"/>
          <w:sz w:val="24"/>
        </w:rPr>
        <w:t>Table</w:t>
      </w:r>
      <w:r>
        <w:rPr>
          <w:b/>
          <w:spacing w:val="-7"/>
          <w:w w:val="110"/>
          <w:sz w:val="24"/>
        </w:rPr>
        <w:t xml:space="preserve"> </w:t>
      </w:r>
      <w:r>
        <w:rPr>
          <w:b/>
          <w:spacing w:val="-10"/>
          <w:w w:val="110"/>
          <w:sz w:val="24"/>
        </w:rPr>
        <w:t>3</w:t>
      </w:r>
    </w:p>
    <w:p w:rsidR="00BC3DB4" w:rsidRDefault="00BC3DB4" w:rsidP="00BC3DB4">
      <w:pPr>
        <w:spacing w:before="137" w:line="360" w:lineRule="auto"/>
        <w:ind w:left="1166" w:right="1437"/>
        <w:jc w:val="both"/>
        <w:rPr>
          <w:b/>
          <w:sz w:val="24"/>
        </w:rPr>
      </w:pPr>
      <w:r>
        <w:rPr>
          <w:b/>
          <w:sz w:val="24"/>
        </w:rPr>
        <w:t>Mean ratings and standard deviation of responses on the Role Translated</w:t>
      </w:r>
      <w:r>
        <w:rPr>
          <w:b/>
          <w:spacing w:val="80"/>
          <w:sz w:val="24"/>
        </w:rPr>
        <w:t xml:space="preserve"> </w:t>
      </w:r>
      <w:r>
        <w:rPr>
          <w:b/>
          <w:sz w:val="24"/>
        </w:rPr>
        <w:t xml:space="preserve">Literary Materials Play in Fostering Cultural Self-Expression among Preschool </w:t>
      </w:r>
      <w:r>
        <w:rPr>
          <w:b/>
          <w:spacing w:val="-2"/>
          <w:sz w:val="24"/>
        </w:rPr>
        <w:t>Children</w:t>
      </w:r>
    </w:p>
    <w:p w:rsidR="00BC3DB4" w:rsidRDefault="00BC3DB4" w:rsidP="00BC3DB4">
      <w:pPr>
        <w:pStyle w:val="BodyText"/>
        <w:spacing w:before="185" w:after="1"/>
        <w:ind w:left="0"/>
        <w:rPr>
          <w:b/>
          <w:sz w:val="20"/>
        </w:rPr>
      </w:pPr>
    </w:p>
    <w:tbl>
      <w:tblPr>
        <w:tblW w:w="0" w:type="auto"/>
        <w:tblInd w:w="811" w:type="dxa"/>
        <w:tblLayout w:type="fixed"/>
        <w:tblCellMar>
          <w:left w:w="0" w:type="dxa"/>
          <w:right w:w="0" w:type="dxa"/>
        </w:tblCellMar>
        <w:tblLook w:val="01E0" w:firstRow="1" w:lastRow="1" w:firstColumn="1" w:lastColumn="1" w:noHBand="0" w:noVBand="0"/>
      </w:tblPr>
      <w:tblGrid>
        <w:gridCol w:w="484"/>
        <w:gridCol w:w="6034"/>
        <w:gridCol w:w="580"/>
        <w:gridCol w:w="710"/>
        <w:gridCol w:w="1370"/>
      </w:tblGrid>
      <w:tr w:rsidR="00BC3DB4" w:rsidTr="007C51F3">
        <w:trPr>
          <w:trHeight w:val="417"/>
        </w:trPr>
        <w:tc>
          <w:tcPr>
            <w:tcW w:w="484" w:type="dxa"/>
            <w:tcBorders>
              <w:top w:val="single" w:sz="4" w:space="0" w:color="000000"/>
              <w:bottom w:val="single" w:sz="4" w:space="0" w:color="000000"/>
            </w:tcBorders>
          </w:tcPr>
          <w:p w:rsidR="00BC3DB4" w:rsidRDefault="00BC3DB4" w:rsidP="007C51F3">
            <w:pPr>
              <w:pStyle w:val="TableParagraph"/>
              <w:spacing w:before="1"/>
              <w:ind w:left="52"/>
              <w:rPr>
                <w:sz w:val="24"/>
              </w:rPr>
            </w:pPr>
            <w:r>
              <w:rPr>
                <w:spacing w:val="-5"/>
                <w:sz w:val="24"/>
              </w:rPr>
              <w:t>S/N</w:t>
            </w:r>
          </w:p>
        </w:tc>
        <w:tc>
          <w:tcPr>
            <w:tcW w:w="6034" w:type="dxa"/>
            <w:tcBorders>
              <w:top w:val="single" w:sz="4" w:space="0" w:color="000000"/>
              <w:bottom w:val="single" w:sz="4" w:space="0" w:color="000000"/>
            </w:tcBorders>
          </w:tcPr>
          <w:p w:rsidR="00BC3DB4" w:rsidRDefault="00BC3DB4" w:rsidP="007C51F3">
            <w:pPr>
              <w:pStyle w:val="TableParagraph"/>
              <w:spacing w:before="1"/>
              <w:ind w:left="149"/>
              <w:rPr>
                <w:sz w:val="24"/>
              </w:rPr>
            </w:pPr>
            <w:r>
              <w:rPr>
                <w:w w:val="110"/>
                <w:sz w:val="24"/>
              </w:rPr>
              <w:t>Item</w:t>
            </w:r>
            <w:r>
              <w:rPr>
                <w:spacing w:val="-2"/>
                <w:w w:val="115"/>
                <w:sz w:val="24"/>
              </w:rPr>
              <w:t xml:space="preserve"> statement</w:t>
            </w:r>
          </w:p>
        </w:tc>
        <w:tc>
          <w:tcPr>
            <w:tcW w:w="580" w:type="dxa"/>
            <w:tcBorders>
              <w:top w:val="single" w:sz="4" w:space="0" w:color="000000"/>
              <w:bottom w:val="single" w:sz="4" w:space="0" w:color="000000"/>
            </w:tcBorders>
          </w:tcPr>
          <w:p w:rsidR="00BC3DB4" w:rsidRDefault="00BC3DB4" w:rsidP="007C51F3">
            <w:pPr>
              <w:pStyle w:val="TableParagraph"/>
              <w:spacing w:before="1"/>
              <w:ind w:left="37"/>
              <w:rPr>
                <w:sz w:val="24"/>
              </w:rPr>
            </w:pPr>
            <w:r>
              <w:rPr>
                <w:spacing w:val="-10"/>
                <w:w w:val="110"/>
                <w:sz w:val="24"/>
              </w:rPr>
              <w:t>M</w:t>
            </w:r>
          </w:p>
        </w:tc>
        <w:tc>
          <w:tcPr>
            <w:tcW w:w="710" w:type="dxa"/>
            <w:tcBorders>
              <w:top w:val="single" w:sz="4" w:space="0" w:color="000000"/>
              <w:bottom w:val="single" w:sz="4" w:space="0" w:color="000000"/>
            </w:tcBorders>
          </w:tcPr>
          <w:p w:rsidR="00BC3DB4" w:rsidRDefault="00BC3DB4" w:rsidP="007C51F3">
            <w:pPr>
              <w:pStyle w:val="TableParagraph"/>
              <w:spacing w:before="1"/>
              <w:ind w:left="68" w:right="100"/>
              <w:jc w:val="center"/>
              <w:rPr>
                <w:sz w:val="24"/>
              </w:rPr>
            </w:pPr>
            <w:r>
              <w:rPr>
                <w:spacing w:val="-5"/>
                <w:sz w:val="24"/>
              </w:rPr>
              <w:t>SD</w:t>
            </w:r>
          </w:p>
        </w:tc>
        <w:tc>
          <w:tcPr>
            <w:tcW w:w="1370" w:type="dxa"/>
            <w:tcBorders>
              <w:top w:val="single" w:sz="4" w:space="0" w:color="000000"/>
              <w:bottom w:val="single" w:sz="4" w:space="0" w:color="000000"/>
            </w:tcBorders>
          </w:tcPr>
          <w:p w:rsidR="00BC3DB4" w:rsidRDefault="00BC3DB4" w:rsidP="007C51F3">
            <w:pPr>
              <w:pStyle w:val="TableParagraph"/>
              <w:spacing w:before="1"/>
              <w:ind w:left="228"/>
              <w:rPr>
                <w:sz w:val="24"/>
              </w:rPr>
            </w:pPr>
            <w:r>
              <w:rPr>
                <w:spacing w:val="-2"/>
                <w:sz w:val="24"/>
              </w:rPr>
              <w:t>Decision</w:t>
            </w:r>
          </w:p>
        </w:tc>
      </w:tr>
      <w:tr w:rsidR="00BC3DB4" w:rsidTr="007C51F3">
        <w:trPr>
          <w:trHeight w:val="1176"/>
        </w:trPr>
        <w:tc>
          <w:tcPr>
            <w:tcW w:w="484" w:type="dxa"/>
            <w:tcBorders>
              <w:top w:val="single" w:sz="4" w:space="0" w:color="000000"/>
            </w:tcBorders>
          </w:tcPr>
          <w:p w:rsidR="00BC3DB4" w:rsidRDefault="00BC3DB4" w:rsidP="007C51F3">
            <w:pPr>
              <w:pStyle w:val="TableParagraph"/>
              <w:spacing w:before="1"/>
              <w:ind w:left="52"/>
              <w:rPr>
                <w:sz w:val="24"/>
              </w:rPr>
            </w:pPr>
            <w:r>
              <w:rPr>
                <w:spacing w:val="-10"/>
                <w:sz w:val="24"/>
              </w:rPr>
              <w:t>1</w:t>
            </w:r>
          </w:p>
        </w:tc>
        <w:tc>
          <w:tcPr>
            <w:tcW w:w="6034" w:type="dxa"/>
            <w:tcBorders>
              <w:top w:val="single" w:sz="4" w:space="0" w:color="000000"/>
            </w:tcBorders>
          </w:tcPr>
          <w:p w:rsidR="00BC3DB4" w:rsidRDefault="00BC3DB4" w:rsidP="007C51F3">
            <w:pPr>
              <w:pStyle w:val="TableParagraph"/>
              <w:spacing w:line="360" w:lineRule="auto"/>
              <w:ind w:left="55"/>
              <w:rPr>
                <w:sz w:val="24"/>
              </w:rPr>
            </w:pPr>
            <w:r>
              <w:rPr>
                <w:sz w:val="24"/>
              </w:rPr>
              <w:t>Translated</w:t>
            </w:r>
            <w:r>
              <w:rPr>
                <w:spacing w:val="40"/>
                <w:sz w:val="24"/>
              </w:rPr>
              <w:t xml:space="preserve"> </w:t>
            </w:r>
            <w:r>
              <w:rPr>
                <w:sz w:val="24"/>
              </w:rPr>
              <w:t>literary</w:t>
            </w:r>
            <w:r>
              <w:rPr>
                <w:spacing w:val="40"/>
                <w:sz w:val="24"/>
              </w:rPr>
              <w:t xml:space="preserve"> </w:t>
            </w:r>
            <w:r>
              <w:rPr>
                <w:sz w:val="24"/>
              </w:rPr>
              <w:t>materials</w:t>
            </w:r>
            <w:r>
              <w:rPr>
                <w:spacing w:val="40"/>
                <w:sz w:val="24"/>
              </w:rPr>
              <w:t xml:space="preserve"> </w:t>
            </w:r>
            <w:r>
              <w:rPr>
                <w:sz w:val="24"/>
              </w:rPr>
              <w:t>enable</w:t>
            </w:r>
            <w:r>
              <w:rPr>
                <w:spacing w:val="40"/>
                <w:sz w:val="24"/>
              </w:rPr>
              <w:t xml:space="preserve"> </w:t>
            </w:r>
            <w:r>
              <w:rPr>
                <w:sz w:val="24"/>
              </w:rPr>
              <w:t>preschool</w:t>
            </w:r>
            <w:r>
              <w:rPr>
                <w:spacing w:val="40"/>
                <w:sz w:val="24"/>
              </w:rPr>
              <w:t xml:space="preserve"> </w:t>
            </w:r>
            <w:r>
              <w:rPr>
                <w:sz w:val="24"/>
              </w:rPr>
              <w:t>children</w:t>
            </w:r>
            <w:r>
              <w:rPr>
                <w:spacing w:val="40"/>
                <w:sz w:val="24"/>
              </w:rPr>
              <w:t xml:space="preserve"> </w:t>
            </w:r>
            <w:r>
              <w:rPr>
                <w:sz w:val="24"/>
              </w:rPr>
              <w:t>to express</w:t>
            </w:r>
            <w:r>
              <w:rPr>
                <w:spacing w:val="56"/>
                <w:sz w:val="24"/>
              </w:rPr>
              <w:t xml:space="preserve"> </w:t>
            </w:r>
            <w:r>
              <w:rPr>
                <w:sz w:val="24"/>
              </w:rPr>
              <w:t>their</w:t>
            </w:r>
            <w:r>
              <w:rPr>
                <w:spacing w:val="58"/>
                <w:sz w:val="24"/>
              </w:rPr>
              <w:t xml:space="preserve"> </w:t>
            </w:r>
            <w:r>
              <w:rPr>
                <w:sz w:val="24"/>
              </w:rPr>
              <w:t>thoughts</w:t>
            </w:r>
            <w:r>
              <w:rPr>
                <w:spacing w:val="58"/>
                <w:sz w:val="24"/>
              </w:rPr>
              <w:t xml:space="preserve"> </w:t>
            </w:r>
            <w:r>
              <w:rPr>
                <w:sz w:val="24"/>
              </w:rPr>
              <w:t>and</w:t>
            </w:r>
            <w:r>
              <w:rPr>
                <w:spacing w:val="58"/>
                <w:sz w:val="24"/>
              </w:rPr>
              <w:t xml:space="preserve"> </w:t>
            </w:r>
            <w:r>
              <w:rPr>
                <w:sz w:val="24"/>
              </w:rPr>
              <w:t>feelings</w:t>
            </w:r>
            <w:r>
              <w:rPr>
                <w:spacing w:val="58"/>
                <w:sz w:val="24"/>
              </w:rPr>
              <w:t xml:space="preserve"> </w:t>
            </w:r>
            <w:r>
              <w:rPr>
                <w:sz w:val="24"/>
              </w:rPr>
              <w:t>using</w:t>
            </w:r>
            <w:r>
              <w:rPr>
                <w:spacing w:val="58"/>
                <w:sz w:val="24"/>
              </w:rPr>
              <w:t xml:space="preserve"> </w:t>
            </w:r>
            <w:r>
              <w:rPr>
                <w:sz w:val="24"/>
              </w:rPr>
              <w:t>familiar</w:t>
            </w:r>
            <w:r>
              <w:rPr>
                <w:spacing w:val="58"/>
                <w:sz w:val="24"/>
              </w:rPr>
              <w:t xml:space="preserve"> </w:t>
            </w:r>
            <w:r>
              <w:rPr>
                <w:spacing w:val="-2"/>
                <w:sz w:val="24"/>
              </w:rPr>
              <w:t>cultural</w:t>
            </w:r>
          </w:p>
          <w:p w:rsidR="00BC3DB4" w:rsidRDefault="00BC3DB4" w:rsidP="007C51F3">
            <w:pPr>
              <w:pStyle w:val="TableParagraph"/>
              <w:ind w:left="55"/>
              <w:rPr>
                <w:sz w:val="24"/>
              </w:rPr>
            </w:pPr>
            <w:r>
              <w:rPr>
                <w:sz w:val="24"/>
              </w:rPr>
              <w:t xml:space="preserve">symbols and </w:t>
            </w:r>
            <w:r>
              <w:rPr>
                <w:spacing w:val="-2"/>
                <w:sz w:val="24"/>
              </w:rPr>
              <w:t>narratives.</w:t>
            </w:r>
          </w:p>
        </w:tc>
        <w:tc>
          <w:tcPr>
            <w:tcW w:w="580" w:type="dxa"/>
            <w:tcBorders>
              <w:top w:val="single" w:sz="4" w:space="0" w:color="000000"/>
            </w:tcBorders>
          </w:tcPr>
          <w:p w:rsidR="00BC3DB4" w:rsidRDefault="00BC3DB4" w:rsidP="007C51F3">
            <w:pPr>
              <w:pStyle w:val="TableParagraph"/>
              <w:spacing w:before="1"/>
              <w:ind w:left="52"/>
              <w:rPr>
                <w:sz w:val="24"/>
              </w:rPr>
            </w:pPr>
            <w:r>
              <w:rPr>
                <w:spacing w:val="-4"/>
                <w:sz w:val="24"/>
              </w:rPr>
              <w:t>3.11</w:t>
            </w:r>
          </w:p>
        </w:tc>
        <w:tc>
          <w:tcPr>
            <w:tcW w:w="710" w:type="dxa"/>
            <w:tcBorders>
              <w:top w:val="single" w:sz="4" w:space="0" w:color="000000"/>
            </w:tcBorders>
          </w:tcPr>
          <w:p w:rsidR="00BC3DB4" w:rsidRDefault="00BC3DB4" w:rsidP="007C51F3">
            <w:pPr>
              <w:pStyle w:val="TableParagraph"/>
              <w:spacing w:line="275" w:lineRule="exact"/>
              <w:ind w:right="100"/>
              <w:jc w:val="center"/>
              <w:rPr>
                <w:sz w:val="24"/>
              </w:rPr>
            </w:pPr>
            <w:r>
              <w:rPr>
                <w:spacing w:val="-4"/>
                <w:sz w:val="24"/>
              </w:rPr>
              <w:t>0.03</w:t>
            </w:r>
          </w:p>
        </w:tc>
        <w:tc>
          <w:tcPr>
            <w:tcW w:w="1370" w:type="dxa"/>
            <w:tcBorders>
              <w:top w:val="single" w:sz="4" w:space="0" w:color="000000"/>
            </w:tcBorders>
          </w:tcPr>
          <w:p w:rsidR="00BC3DB4" w:rsidRDefault="00BC3DB4" w:rsidP="007C51F3">
            <w:pPr>
              <w:pStyle w:val="TableParagraph"/>
              <w:spacing w:before="135"/>
              <w:rPr>
                <w:b/>
                <w:sz w:val="24"/>
              </w:rPr>
            </w:pPr>
          </w:p>
          <w:p w:rsidR="00BC3DB4" w:rsidRDefault="00BC3DB4" w:rsidP="007C51F3">
            <w:pPr>
              <w:pStyle w:val="TableParagraph"/>
              <w:ind w:left="204"/>
              <w:rPr>
                <w:sz w:val="24"/>
              </w:rPr>
            </w:pPr>
            <w:r>
              <w:rPr>
                <w:spacing w:val="-4"/>
                <w:sz w:val="24"/>
              </w:rPr>
              <w:t>High</w:t>
            </w:r>
          </w:p>
        </w:tc>
      </w:tr>
      <w:tr w:rsidR="00BC3DB4" w:rsidTr="007C51F3">
        <w:trPr>
          <w:trHeight w:val="828"/>
        </w:trPr>
        <w:tc>
          <w:tcPr>
            <w:tcW w:w="484" w:type="dxa"/>
          </w:tcPr>
          <w:p w:rsidR="00BC3DB4" w:rsidRDefault="00BC3DB4" w:rsidP="007C51F3">
            <w:pPr>
              <w:pStyle w:val="TableParagraph"/>
              <w:spacing w:before="65"/>
              <w:ind w:left="52"/>
              <w:rPr>
                <w:sz w:val="24"/>
              </w:rPr>
            </w:pPr>
            <w:r>
              <w:rPr>
                <w:spacing w:val="-5"/>
                <w:sz w:val="24"/>
              </w:rPr>
              <w:t>2.</w:t>
            </w:r>
          </w:p>
        </w:tc>
        <w:tc>
          <w:tcPr>
            <w:tcW w:w="6034" w:type="dxa"/>
          </w:tcPr>
          <w:p w:rsidR="00BC3DB4" w:rsidRDefault="00BC3DB4" w:rsidP="007C51F3">
            <w:pPr>
              <w:pStyle w:val="TableParagraph"/>
              <w:spacing w:before="63"/>
              <w:ind w:left="55"/>
              <w:rPr>
                <w:sz w:val="24"/>
              </w:rPr>
            </w:pPr>
            <w:r>
              <w:rPr>
                <w:spacing w:val="-2"/>
                <w:sz w:val="24"/>
              </w:rPr>
              <w:t>Preschool</w:t>
            </w:r>
            <w:r>
              <w:rPr>
                <w:spacing w:val="-4"/>
                <w:sz w:val="24"/>
              </w:rPr>
              <w:t xml:space="preserve"> </w:t>
            </w:r>
            <w:r>
              <w:rPr>
                <w:spacing w:val="-2"/>
                <w:sz w:val="24"/>
              </w:rPr>
              <w:t>learners</w:t>
            </w:r>
            <w:r>
              <w:rPr>
                <w:spacing w:val="-3"/>
                <w:sz w:val="24"/>
              </w:rPr>
              <w:t xml:space="preserve"> </w:t>
            </w:r>
            <w:r>
              <w:rPr>
                <w:spacing w:val="-2"/>
                <w:sz w:val="24"/>
              </w:rPr>
              <w:t>gain</w:t>
            </w:r>
            <w:r>
              <w:rPr>
                <w:spacing w:val="-1"/>
                <w:sz w:val="24"/>
              </w:rPr>
              <w:t xml:space="preserve"> </w:t>
            </w:r>
            <w:r>
              <w:rPr>
                <w:spacing w:val="-2"/>
                <w:sz w:val="24"/>
              </w:rPr>
              <w:t>confidence</w:t>
            </w:r>
            <w:r>
              <w:rPr>
                <w:spacing w:val="-4"/>
                <w:sz w:val="24"/>
              </w:rPr>
              <w:t xml:space="preserve"> </w:t>
            </w:r>
            <w:r>
              <w:rPr>
                <w:spacing w:val="-2"/>
                <w:sz w:val="24"/>
              </w:rPr>
              <w:t>in</w:t>
            </w:r>
            <w:r>
              <w:rPr>
                <w:spacing w:val="-1"/>
                <w:sz w:val="24"/>
              </w:rPr>
              <w:t xml:space="preserve"> </w:t>
            </w:r>
            <w:r>
              <w:rPr>
                <w:spacing w:val="-2"/>
                <w:sz w:val="24"/>
              </w:rPr>
              <w:t>storytelling</w:t>
            </w:r>
            <w:r>
              <w:rPr>
                <w:spacing w:val="-3"/>
                <w:sz w:val="24"/>
              </w:rPr>
              <w:t xml:space="preserve"> </w:t>
            </w:r>
            <w:r>
              <w:rPr>
                <w:spacing w:val="-2"/>
                <w:sz w:val="24"/>
              </w:rPr>
              <w:t>and dialogue</w:t>
            </w:r>
          </w:p>
          <w:p w:rsidR="00BC3DB4" w:rsidRDefault="00BC3DB4" w:rsidP="007C51F3">
            <w:pPr>
              <w:pStyle w:val="TableParagraph"/>
              <w:spacing w:before="139"/>
              <w:ind w:left="55"/>
              <w:rPr>
                <w:sz w:val="24"/>
              </w:rPr>
            </w:pPr>
            <w:r>
              <w:rPr>
                <w:sz w:val="24"/>
              </w:rPr>
              <w:t>when</w:t>
            </w:r>
            <w:r>
              <w:rPr>
                <w:spacing w:val="-1"/>
                <w:sz w:val="24"/>
              </w:rPr>
              <w:t xml:space="preserve"> </w:t>
            </w:r>
            <w:r>
              <w:rPr>
                <w:sz w:val="24"/>
              </w:rPr>
              <w:t>engaged</w:t>
            </w:r>
            <w:r>
              <w:rPr>
                <w:spacing w:val="-1"/>
                <w:sz w:val="24"/>
              </w:rPr>
              <w:t xml:space="preserve"> </w:t>
            </w:r>
            <w:r>
              <w:rPr>
                <w:sz w:val="24"/>
              </w:rPr>
              <w:t>with</w:t>
            </w:r>
            <w:r>
              <w:rPr>
                <w:spacing w:val="-1"/>
                <w:sz w:val="24"/>
              </w:rPr>
              <w:t xml:space="preserve"> </w:t>
            </w:r>
            <w:r>
              <w:rPr>
                <w:sz w:val="24"/>
              </w:rPr>
              <w:t>translated</w:t>
            </w:r>
            <w:r>
              <w:rPr>
                <w:spacing w:val="-1"/>
                <w:sz w:val="24"/>
              </w:rPr>
              <w:t xml:space="preserve"> </w:t>
            </w:r>
            <w:r>
              <w:rPr>
                <w:sz w:val="24"/>
              </w:rPr>
              <w:t>indigenous</w:t>
            </w:r>
            <w:r>
              <w:rPr>
                <w:spacing w:val="-1"/>
                <w:sz w:val="24"/>
              </w:rPr>
              <w:t xml:space="preserve"> </w:t>
            </w:r>
            <w:r>
              <w:rPr>
                <w:spacing w:val="-2"/>
                <w:sz w:val="24"/>
              </w:rPr>
              <w:t>stories.</w:t>
            </w:r>
          </w:p>
        </w:tc>
        <w:tc>
          <w:tcPr>
            <w:tcW w:w="580" w:type="dxa"/>
          </w:tcPr>
          <w:p w:rsidR="00BC3DB4" w:rsidRDefault="00BC3DB4" w:rsidP="007C51F3">
            <w:pPr>
              <w:pStyle w:val="TableParagraph"/>
              <w:spacing w:before="65"/>
              <w:ind w:left="52"/>
              <w:rPr>
                <w:sz w:val="24"/>
              </w:rPr>
            </w:pPr>
            <w:r>
              <w:rPr>
                <w:spacing w:val="-4"/>
                <w:sz w:val="24"/>
              </w:rPr>
              <w:t>3.10</w:t>
            </w:r>
          </w:p>
        </w:tc>
        <w:tc>
          <w:tcPr>
            <w:tcW w:w="710" w:type="dxa"/>
          </w:tcPr>
          <w:p w:rsidR="00BC3DB4" w:rsidRDefault="00BC3DB4" w:rsidP="007C51F3">
            <w:pPr>
              <w:pStyle w:val="TableParagraph"/>
              <w:spacing w:before="63"/>
              <w:ind w:right="100"/>
              <w:jc w:val="center"/>
              <w:rPr>
                <w:sz w:val="24"/>
              </w:rPr>
            </w:pPr>
            <w:r>
              <w:rPr>
                <w:spacing w:val="-4"/>
                <w:sz w:val="24"/>
              </w:rPr>
              <w:t>0.04</w:t>
            </w:r>
          </w:p>
        </w:tc>
        <w:tc>
          <w:tcPr>
            <w:tcW w:w="1370" w:type="dxa"/>
          </w:tcPr>
          <w:p w:rsidR="00BC3DB4" w:rsidRDefault="00BC3DB4" w:rsidP="007C51F3">
            <w:pPr>
              <w:pStyle w:val="TableParagraph"/>
              <w:spacing w:before="272"/>
              <w:ind w:left="204"/>
              <w:rPr>
                <w:sz w:val="24"/>
              </w:rPr>
            </w:pPr>
            <w:r>
              <w:rPr>
                <w:spacing w:val="-4"/>
                <w:sz w:val="24"/>
              </w:rPr>
              <w:t>High</w:t>
            </w:r>
          </w:p>
        </w:tc>
      </w:tr>
      <w:tr w:rsidR="00BC3DB4" w:rsidTr="007C51F3">
        <w:trPr>
          <w:trHeight w:val="828"/>
        </w:trPr>
        <w:tc>
          <w:tcPr>
            <w:tcW w:w="484" w:type="dxa"/>
          </w:tcPr>
          <w:p w:rsidR="00BC3DB4" w:rsidRDefault="00BC3DB4" w:rsidP="007C51F3">
            <w:pPr>
              <w:pStyle w:val="TableParagraph"/>
              <w:spacing w:before="65"/>
              <w:ind w:left="52"/>
              <w:rPr>
                <w:sz w:val="24"/>
              </w:rPr>
            </w:pPr>
            <w:r>
              <w:rPr>
                <w:spacing w:val="-5"/>
                <w:sz w:val="24"/>
              </w:rPr>
              <w:t>3.</w:t>
            </w:r>
          </w:p>
        </w:tc>
        <w:tc>
          <w:tcPr>
            <w:tcW w:w="6034" w:type="dxa"/>
          </w:tcPr>
          <w:p w:rsidR="00BC3DB4" w:rsidRDefault="00BC3DB4" w:rsidP="007C51F3">
            <w:pPr>
              <w:pStyle w:val="TableParagraph"/>
              <w:spacing w:before="63"/>
              <w:ind w:left="55"/>
              <w:rPr>
                <w:sz w:val="24"/>
              </w:rPr>
            </w:pPr>
            <w:r>
              <w:rPr>
                <w:sz w:val="24"/>
              </w:rPr>
              <w:t>Translated</w:t>
            </w:r>
            <w:r>
              <w:rPr>
                <w:spacing w:val="-9"/>
                <w:sz w:val="24"/>
              </w:rPr>
              <w:t xml:space="preserve"> </w:t>
            </w:r>
            <w:r>
              <w:rPr>
                <w:sz w:val="24"/>
              </w:rPr>
              <w:t>texts</w:t>
            </w:r>
            <w:r>
              <w:rPr>
                <w:spacing w:val="-7"/>
                <w:sz w:val="24"/>
              </w:rPr>
              <w:t xml:space="preserve"> </w:t>
            </w:r>
            <w:r>
              <w:rPr>
                <w:sz w:val="24"/>
              </w:rPr>
              <w:t>encourage</w:t>
            </w:r>
            <w:r>
              <w:rPr>
                <w:spacing w:val="-8"/>
                <w:sz w:val="24"/>
              </w:rPr>
              <w:t xml:space="preserve"> </w:t>
            </w:r>
            <w:r>
              <w:rPr>
                <w:sz w:val="24"/>
              </w:rPr>
              <w:t>children</w:t>
            </w:r>
            <w:r>
              <w:rPr>
                <w:spacing w:val="-8"/>
                <w:sz w:val="24"/>
              </w:rPr>
              <w:t xml:space="preserve"> </w:t>
            </w:r>
            <w:r>
              <w:rPr>
                <w:sz w:val="24"/>
              </w:rPr>
              <w:t>to</w:t>
            </w:r>
            <w:r>
              <w:rPr>
                <w:spacing w:val="-8"/>
                <w:sz w:val="24"/>
              </w:rPr>
              <w:t xml:space="preserve"> </w:t>
            </w:r>
            <w:r>
              <w:rPr>
                <w:sz w:val="24"/>
              </w:rPr>
              <w:t>use</w:t>
            </w:r>
            <w:r>
              <w:rPr>
                <w:spacing w:val="-9"/>
                <w:sz w:val="24"/>
              </w:rPr>
              <w:t xml:space="preserve"> </w:t>
            </w:r>
            <w:r>
              <w:rPr>
                <w:sz w:val="24"/>
              </w:rPr>
              <w:t>their</w:t>
            </w:r>
            <w:r>
              <w:rPr>
                <w:spacing w:val="-8"/>
                <w:sz w:val="24"/>
              </w:rPr>
              <w:t xml:space="preserve"> </w:t>
            </w:r>
            <w:r>
              <w:rPr>
                <w:sz w:val="24"/>
              </w:rPr>
              <w:t>mother</w:t>
            </w:r>
            <w:r>
              <w:rPr>
                <w:spacing w:val="-9"/>
                <w:sz w:val="24"/>
              </w:rPr>
              <w:t xml:space="preserve"> </w:t>
            </w:r>
            <w:r>
              <w:rPr>
                <w:spacing w:val="-2"/>
                <w:sz w:val="24"/>
              </w:rPr>
              <w:t>tongue</w:t>
            </w:r>
          </w:p>
          <w:p w:rsidR="00BC3DB4" w:rsidRDefault="00BC3DB4" w:rsidP="007C51F3">
            <w:pPr>
              <w:pStyle w:val="TableParagraph"/>
              <w:spacing w:before="140"/>
              <w:ind w:left="55"/>
              <w:rPr>
                <w:sz w:val="24"/>
              </w:rPr>
            </w:pPr>
            <w:r>
              <w:rPr>
                <w:sz w:val="24"/>
              </w:rPr>
              <w:t>and</w:t>
            </w:r>
            <w:r>
              <w:rPr>
                <w:spacing w:val="-2"/>
                <w:sz w:val="24"/>
              </w:rPr>
              <w:t xml:space="preserve"> </w:t>
            </w:r>
            <w:r>
              <w:rPr>
                <w:sz w:val="24"/>
              </w:rPr>
              <w:t>cultural</w:t>
            </w:r>
            <w:r>
              <w:rPr>
                <w:spacing w:val="-1"/>
                <w:sz w:val="24"/>
              </w:rPr>
              <w:t xml:space="preserve"> </w:t>
            </w:r>
            <w:r>
              <w:rPr>
                <w:sz w:val="24"/>
              </w:rPr>
              <w:t>expressions</w:t>
            </w:r>
            <w:r>
              <w:rPr>
                <w:spacing w:val="-2"/>
                <w:sz w:val="24"/>
              </w:rPr>
              <w:t xml:space="preserve"> </w:t>
            </w:r>
            <w:r>
              <w:rPr>
                <w:sz w:val="24"/>
              </w:rPr>
              <w:t>during</w:t>
            </w:r>
            <w:r>
              <w:rPr>
                <w:spacing w:val="-1"/>
                <w:sz w:val="24"/>
              </w:rPr>
              <w:t xml:space="preserve"> </w:t>
            </w:r>
            <w:r>
              <w:rPr>
                <w:sz w:val="24"/>
              </w:rPr>
              <w:t>classroom</w:t>
            </w:r>
            <w:r>
              <w:rPr>
                <w:spacing w:val="-1"/>
                <w:sz w:val="24"/>
              </w:rPr>
              <w:t xml:space="preserve"> </w:t>
            </w:r>
            <w:r>
              <w:rPr>
                <w:spacing w:val="-2"/>
                <w:sz w:val="24"/>
              </w:rPr>
              <w:t>interactions.</w:t>
            </w:r>
          </w:p>
        </w:tc>
        <w:tc>
          <w:tcPr>
            <w:tcW w:w="580" w:type="dxa"/>
          </w:tcPr>
          <w:p w:rsidR="00BC3DB4" w:rsidRDefault="00BC3DB4" w:rsidP="007C51F3">
            <w:pPr>
              <w:pStyle w:val="TableParagraph"/>
              <w:spacing w:before="65"/>
              <w:ind w:left="52"/>
              <w:rPr>
                <w:sz w:val="24"/>
              </w:rPr>
            </w:pPr>
            <w:r>
              <w:rPr>
                <w:spacing w:val="-4"/>
                <w:sz w:val="24"/>
              </w:rPr>
              <w:t>3.01</w:t>
            </w:r>
          </w:p>
        </w:tc>
        <w:tc>
          <w:tcPr>
            <w:tcW w:w="710" w:type="dxa"/>
          </w:tcPr>
          <w:p w:rsidR="00BC3DB4" w:rsidRDefault="00BC3DB4" w:rsidP="007C51F3">
            <w:pPr>
              <w:pStyle w:val="TableParagraph"/>
              <w:spacing w:before="63"/>
              <w:ind w:right="100"/>
              <w:jc w:val="center"/>
              <w:rPr>
                <w:sz w:val="24"/>
              </w:rPr>
            </w:pPr>
            <w:r>
              <w:rPr>
                <w:spacing w:val="-4"/>
                <w:sz w:val="24"/>
              </w:rPr>
              <w:t>0.06</w:t>
            </w:r>
          </w:p>
        </w:tc>
        <w:tc>
          <w:tcPr>
            <w:tcW w:w="1370" w:type="dxa"/>
          </w:tcPr>
          <w:p w:rsidR="00BC3DB4" w:rsidRDefault="00BC3DB4" w:rsidP="007C51F3">
            <w:pPr>
              <w:pStyle w:val="TableParagraph"/>
              <w:spacing w:before="272"/>
              <w:ind w:left="204"/>
              <w:rPr>
                <w:sz w:val="24"/>
              </w:rPr>
            </w:pPr>
            <w:r>
              <w:rPr>
                <w:spacing w:val="-4"/>
                <w:sz w:val="24"/>
              </w:rPr>
              <w:t>High</w:t>
            </w:r>
          </w:p>
        </w:tc>
      </w:tr>
      <w:tr w:rsidR="00BC3DB4" w:rsidTr="007C51F3">
        <w:trPr>
          <w:trHeight w:val="1167"/>
        </w:trPr>
        <w:tc>
          <w:tcPr>
            <w:tcW w:w="484" w:type="dxa"/>
          </w:tcPr>
          <w:p w:rsidR="00BC3DB4" w:rsidRDefault="00BC3DB4" w:rsidP="007C51F3">
            <w:pPr>
              <w:pStyle w:val="TableParagraph"/>
              <w:spacing w:before="217"/>
              <w:ind w:left="52"/>
              <w:rPr>
                <w:sz w:val="24"/>
              </w:rPr>
            </w:pPr>
            <w:r>
              <w:rPr>
                <w:spacing w:val="-5"/>
                <w:sz w:val="24"/>
              </w:rPr>
              <w:t>4.</w:t>
            </w:r>
          </w:p>
        </w:tc>
        <w:tc>
          <w:tcPr>
            <w:tcW w:w="6034" w:type="dxa"/>
          </w:tcPr>
          <w:p w:rsidR="00BC3DB4" w:rsidRDefault="00BC3DB4" w:rsidP="007C51F3">
            <w:pPr>
              <w:pStyle w:val="TableParagraph"/>
              <w:tabs>
                <w:tab w:val="left" w:pos="1248"/>
                <w:tab w:val="left" w:pos="1723"/>
                <w:tab w:val="left" w:pos="2942"/>
                <w:tab w:val="left" w:pos="3988"/>
                <w:tab w:val="left" w:pos="4782"/>
              </w:tabs>
              <w:spacing w:before="63"/>
              <w:ind w:left="55"/>
              <w:rPr>
                <w:sz w:val="24"/>
              </w:rPr>
            </w:pPr>
            <w:r>
              <w:rPr>
                <w:spacing w:val="-2"/>
                <w:sz w:val="24"/>
              </w:rPr>
              <w:t>Exposure</w:t>
            </w:r>
            <w:r>
              <w:rPr>
                <w:sz w:val="24"/>
              </w:rPr>
              <w:tab/>
            </w:r>
            <w:r>
              <w:rPr>
                <w:spacing w:val="-5"/>
                <w:sz w:val="24"/>
              </w:rPr>
              <w:t>to</w:t>
            </w:r>
            <w:r>
              <w:rPr>
                <w:sz w:val="24"/>
              </w:rPr>
              <w:tab/>
            </w:r>
            <w:r>
              <w:rPr>
                <w:spacing w:val="-2"/>
                <w:sz w:val="24"/>
              </w:rPr>
              <w:t>translated</w:t>
            </w:r>
            <w:r>
              <w:rPr>
                <w:sz w:val="24"/>
              </w:rPr>
              <w:tab/>
            </w:r>
            <w:r>
              <w:rPr>
                <w:spacing w:val="-2"/>
                <w:sz w:val="24"/>
              </w:rPr>
              <w:t>folklore</w:t>
            </w:r>
            <w:r>
              <w:rPr>
                <w:sz w:val="24"/>
              </w:rPr>
              <w:tab/>
            </w:r>
            <w:r>
              <w:rPr>
                <w:spacing w:val="-2"/>
                <w:sz w:val="24"/>
              </w:rPr>
              <w:t>helps</w:t>
            </w:r>
            <w:r>
              <w:rPr>
                <w:sz w:val="24"/>
              </w:rPr>
              <w:tab/>
            </w:r>
            <w:r>
              <w:rPr>
                <w:spacing w:val="-2"/>
                <w:sz w:val="24"/>
              </w:rPr>
              <w:t>preschoolers</w:t>
            </w:r>
          </w:p>
          <w:p w:rsidR="00BC3DB4" w:rsidRDefault="00BC3DB4" w:rsidP="007C51F3">
            <w:pPr>
              <w:pStyle w:val="TableParagraph"/>
              <w:spacing w:line="410" w:lineRule="atLeast"/>
              <w:ind w:left="55"/>
              <w:rPr>
                <w:sz w:val="24"/>
              </w:rPr>
            </w:pPr>
            <w:r>
              <w:rPr>
                <w:sz w:val="24"/>
              </w:rPr>
              <w:t>demonstrate</w:t>
            </w:r>
            <w:r>
              <w:rPr>
                <w:spacing w:val="-11"/>
                <w:sz w:val="24"/>
              </w:rPr>
              <w:t xml:space="preserve"> </w:t>
            </w:r>
            <w:r>
              <w:rPr>
                <w:sz w:val="24"/>
              </w:rPr>
              <w:t>pride</w:t>
            </w:r>
            <w:r>
              <w:rPr>
                <w:spacing w:val="-11"/>
                <w:sz w:val="24"/>
              </w:rPr>
              <w:t xml:space="preserve"> </w:t>
            </w:r>
            <w:r>
              <w:rPr>
                <w:sz w:val="24"/>
              </w:rPr>
              <w:t>in</w:t>
            </w:r>
            <w:r>
              <w:rPr>
                <w:spacing w:val="-11"/>
                <w:sz w:val="24"/>
              </w:rPr>
              <w:t xml:space="preserve"> </w:t>
            </w:r>
            <w:r>
              <w:rPr>
                <w:sz w:val="24"/>
              </w:rPr>
              <w:t>their</w:t>
            </w:r>
            <w:r>
              <w:rPr>
                <w:spacing w:val="-11"/>
                <w:sz w:val="24"/>
              </w:rPr>
              <w:t xml:space="preserve"> </w:t>
            </w:r>
            <w:r>
              <w:rPr>
                <w:sz w:val="24"/>
              </w:rPr>
              <w:t>cultural</w:t>
            </w:r>
            <w:r>
              <w:rPr>
                <w:spacing w:val="-11"/>
                <w:sz w:val="24"/>
              </w:rPr>
              <w:t xml:space="preserve"> </w:t>
            </w:r>
            <w:r>
              <w:rPr>
                <w:sz w:val="24"/>
              </w:rPr>
              <w:t>identity</w:t>
            </w:r>
            <w:r>
              <w:rPr>
                <w:spacing w:val="-11"/>
                <w:sz w:val="24"/>
              </w:rPr>
              <w:t xml:space="preserve"> </w:t>
            </w:r>
            <w:r>
              <w:rPr>
                <w:sz w:val="24"/>
              </w:rPr>
              <w:t>through</w:t>
            </w:r>
            <w:r>
              <w:rPr>
                <w:spacing w:val="-13"/>
                <w:sz w:val="24"/>
              </w:rPr>
              <w:t xml:space="preserve"> </w:t>
            </w:r>
            <w:r>
              <w:rPr>
                <w:sz w:val="24"/>
              </w:rPr>
              <w:t>speech</w:t>
            </w:r>
            <w:r>
              <w:rPr>
                <w:spacing w:val="-11"/>
                <w:sz w:val="24"/>
              </w:rPr>
              <w:t xml:space="preserve"> </w:t>
            </w:r>
            <w:r>
              <w:rPr>
                <w:sz w:val="24"/>
              </w:rPr>
              <w:t xml:space="preserve">and </w:t>
            </w:r>
            <w:r>
              <w:rPr>
                <w:spacing w:val="-2"/>
                <w:sz w:val="24"/>
              </w:rPr>
              <w:t>play.</w:t>
            </w:r>
          </w:p>
        </w:tc>
        <w:tc>
          <w:tcPr>
            <w:tcW w:w="580" w:type="dxa"/>
          </w:tcPr>
          <w:p w:rsidR="00BC3DB4" w:rsidRDefault="00BC3DB4" w:rsidP="007C51F3">
            <w:pPr>
              <w:pStyle w:val="TableParagraph"/>
              <w:spacing w:before="217"/>
              <w:ind w:left="52"/>
              <w:rPr>
                <w:sz w:val="24"/>
              </w:rPr>
            </w:pPr>
            <w:r>
              <w:rPr>
                <w:spacing w:val="-4"/>
                <w:sz w:val="24"/>
              </w:rPr>
              <w:t>2.82</w:t>
            </w:r>
          </w:p>
        </w:tc>
        <w:tc>
          <w:tcPr>
            <w:tcW w:w="710" w:type="dxa"/>
          </w:tcPr>
          <w:p w:rsidR="00BC3DB4" w:rsidRDefault="00BC3DB4" w:rsidP="007C51F3">
            <w:pPr>
              <w:pStyle w:val="TableParagraph"/>
              <w:spacing w:before="214"/>
              <w:ind w:right="100"/>
              <w:jc w:val="center"/>
              <w:rPr>
                <w:sz w:val="24"/>
              </w:rPr>
            </w:pPr>
            <w:r>
              <w:rPr>
                <w:spacing w:val="-4"/>
                <w:sz w:val="24"/>
              </w:rPr>
              <w:t>0.08</w:t>
            </w:r>
          </w:p>
        </w:tc>
        <w:tc>
          <w:tcPr>
            <w:tcW w:w="1370" w:type="dxa"/>
          </w:tcPr>
          <w:p w:rsidR="00BC3DB4" w:rsidRDefault="00BC3DB4" w:rsidP="007C51F3">
            <w:pPr>
              <w:pStyle w:val="TableParagraph"/>
              <w:spacing w:before="202"/>
              <w:rPr>
                <w:b/>
                <w:sz w:val="24"/>
              </w:rPr>
            </w:pPr>
          </w:p>
          <w:p w:rsidR="00BC3DB4" w:rsidRDefault="00BC3DB4" w:rsidP="007C51F3">
            <w:pPr>
              <w:pStyle w:val="TableParagraph"/>
              <w:ind w:left="204"/>
              <w:rPr>
                <w:sz w:val="24"/>
              </w:rPr>
            </w:pPr>
            <w:r>
              <w:rPr>
                <w:spacing w:val="-4"/>
                <w:sz w:val="24"/>
              </w:rPr>
              <w:t>High</w:t>
            </w:r>
          </w:p>
        </w:tc>
      </w:tr>
    </w:tbl>
    <w:p w:rsidR="00BC3DB4" w:rsidRDefault="00BC3DB4" w:rsidP="00BC3DB4">
      <w:pPr>
        <w:pStyle w:val="TableParagraph"/>
        <w:rPr>
          <w:sz w:val="24"/>
        </w:rPr>
        <w:sectPr w:rsidR="00BC3DB4">
          <w:pgSz w:w="11910" w:h="16840"/>
          <w:pgMar w:top="1500" w:right="0" w:bottom="1720" w:left="850" w:header="720" w:footer="1447" w:gutter="0"/>
          <w:cols w:space="720"/>
        </w:sectPr>
      </w:pPr>
    </w:p>
    <w:p w:rsidR="00BC3DB4" w:rsidRDefault="00BC3DB4" w:rsidP="00BC3DB4">
      <w:pPr>
        <w:pStyle w:val="BodyText"/>
        <w:spacing w:before="6"/>
        <w:ind w:left="0"/>
        <w:rPr>
          <w:b/>
          <w:sz w:val="14"/>
        </w:rPr>
      </w:pPr>
    </w:p>
    <w:tbl>
      <w:tblPr>
        <w:tblW w:w="0" w:type="auto"/>
        <w:tblInd w:w="761" w:type="dxa"/>
        <w:tblLayout w:type="fixed"/>
        <w:tblCellMar>
          <w:left w:w="0" w:type="dxa"/>
          <w:right w:w="0" w:type="dxa"/>
        </w:tblCellMar>
        <w:tblLook w:val="01E0" w:firstRow="1" w:lastRow="1" w:firstColumn="1" w:lastColumn="1" w:noHBand="0" w:noVBand="0"/>
      </w:tblPr>
      <w:tblGrid>
        <w:gridCol w:w="433"/>
        <w:gridCol w:w="6142"/>
        <w:gridCol w:w="573"/>
        <w:gridCol w:w="711"/>
        <w:gridCol w:w="736"/>
      </w:tblGrid>
      <w:tr w:rsidR="00BC3DB4" w:rsidTr="007C51F3">
        <w:trPr>
          <w:trHeight w:val="754"/>
        </w:trPr>
        <w:tc>
          <w:tcPr>
            <w:tcW w:w="433" w:type="dxa"/>
          </w:tcPr>
          <w:p w:rsidR="00BC3DB4" w:rsidRDefault="00BC3DB4" w:rsidP="007C51F3">
            <w:pPr>
              <w:pStyle w:val="TableParagraph"/>
              <w:spacing w:before="146"/>
              <w:ind w:right="51"/>
              <w:jc w:val="center"/>
              <w:rPr>
                <w:sz w:val="24"/>
              </w:rPr>
            </w:pPr>
            <w:r>
              <w:rPr>
                <w:spacing w:val="-5"/>
                <w:sz w:val="24"/>
              </w:rPr>
              <w:t>5.</w:t>
            </w:r>
          </w:p>
        </w:tc>
        <w:tc>
          <w:tcPr>
            <w:tcW w:w="6142" w:type="dxa"/>
          </w:tcPr>
          <w:p w:rsidR="00BC3DB4" w:rsidRDefault="00BC3DB4" w:rsidP="007C51F3">
            <w:pPr>
              <w:pStyle w:val="TableParagraph"/>
              <w:spacing w:line="266" w:lineRule="exact"/>
              <w:ind w:left="156"/>
              <w:rPr>
                <w:sz w:val="24"/>
              </w:rPr>
            </w:pPr>
            <w:r>
              <w:rPr>
                <w:sz w:val="24"/>
              </w:rPr>
              <w:t>Translated</w:t>
            </w:r>
            <w:r>
              <w:rPr>
                <w:spacing w:val="14"/>
                <w:sz w:val="24"/>
              </w:rPr>
              <w:t xml:space="preserve"> </w:t>
            </w:r>
            <w:r>
              <w:rPr>
                <w:sz w:val="24"/>
              </w:rPr>
              <w:t>literary</w:t>
            </w:r>
            <w:r>
              <w:rPr>
                <w:spacing w:val="14"/>
                <w:sz w:val="24"/>
              </w:rPr>
              <w:t xml:space="preserve"> </w:t>
            </w:r>
            <w:r>
              <w:rPr>
                <w:sz w:val="24"/>
              </w:rPr>
              <w:t>resources</w:t>
            </w:r>
            <w:r>
              <w:rPr>
                <w:spacing w:val="15"/>
                <w:sz w:val="24"/>
              </w:rPr>
              <w:t xml:space="preserve"> </w:t>
            </w:r>
            <w:r>
              <w:rPr>
                <w:sz w:val="24"/>
              </w:rPr>
              <w:t>provide</w:t>
            </w:r>
            <w:r>
              <w:rPr>
                <w:spacing w:val="14"/>
                <w:sz w:val="24"/>
              </w:rPr>
              <w:t xml:space="preserve"> </w:t>
            </w:r>
            <w:r>
              <w:rPr>
                <w:sz w:val="24"/>
              </w:rPr>
              <w:t>children</w:t>
            </w:r>
            <w:r>
              <w:rPr>
                <w:spacing w:val="17"/>
                <w:sz w:val="24"/>
              </w:rPr>
              <w:t xml:space="preserve"> </w:t>
            </w:r>
            <w:r>
              <w:rPr>
                <w:sz w:val="24"/>
              </w:rPr>
              <w:t>with</w:t>
            </w:r>
            <w:r>
              <w:rPr>
                <w:spacing w:val="16"/>
                <w:sz w:val="24"/>
              </w:rPr>
              <w:t xml:space="preserve"> </w:t>
            </w:r>
            <w:r>
              <w:rPr>
                <w:spacing w:val="-2"/>
                <w:sz w:val="24"/>
              </w:rPr>
              <w:t>culturally</w:t>
            </w:r>
          </w:p>
          <w:p w:rsidR="00BC3DB4" w:rsidRDefault="00BC3DB4" w:rsidP="007C51F3">
            <w:pPr>
              <w:pStyle w:val="TableParagraph"/>
              <w:spacing w:before="139"/>
              <w:ind w:left="156"/>
              <w:rPr>
                <w:sz w:val="24"/>
              </w:rPr>
            </w:pPr>
            <w:r>
              <w:rPr>
                <w:sz w:val="24"/>
              </w:rPr>
              <w:t>relevant</w:t>
            </w:r>
            <w:r>
              <w:rPr>
                <w:spacing w:val="-2"/>
                <w:sz w:val="24"/>
              </w:rPr>
              <w:t xml:space="preserve"> </w:t>
            </w:r>
            <w:r>
              <w:rPr>
                <w:sz w:val="24"/>
              </w:rPr>
              <w:t>vocabulary for</w:t>
            </w:r>
            <w:r>
              <w:rPr>
                <w:spacing w:val="-4"/>
                <w:sz w:val="24"/>
              </w:rPr>
              <w:t xml:space="preserve"> </w:t>
            </w:r>
            <w:r>
              <w:rPr>
                <w:sz w:val="24"/>
              </w:rPr>
              <w:t>effective</w:t>
            </w:r>
            <w:r>
              <w:rPr>
                <w:spacing w:val="-2"/>
                <w:sz w:val="24"/>
              </w:rPr>
              <w:t xml:space="preserve"> </w:t>
            </w:r>
            <w:r>
              <w:rPr>
                <w:sz w:val="24"/>
              </w:rPr>
              <w:t>self-</w:t>
            </w:r>
            <w:r>
              <w:rPr>
                <w:spacing w:val="-2"/>
                <w:sz w:val="24"/>
              </w:rPr>
              <w:t>expression.</w:t>
            </w:r>
          </w:p>
        </w:tc>
        <w:tc>
          <w:tcPr>
            <w:tcW w:w="573" w:type="dxa"/>
          </w:tcPr>
          <w:p w:rsidR="00BC3DB4" w:rsidRDefault="00BC3DB4" w:rsidP="007C51F3">
            <w:pPr>
              <w:pStyle w:val="TableParagraph"/>
              <w:spacing w:before="146"/>
              <w:ind w:right="57"/>
              <w:jc w:val="center"/>
              <w:rPr>
                <w:sz w:val="24"/>
              </w:rPr>
            </w:pPr>
            <w:r>
              <w:rPr>
                <w:spacing w:val="-4"/>
                <w:sz w:val="24"/>
              </w:rPr>
              <w:t>3.00</w:t>
            </w:r>
          </w:p>
        </w:tc>
        <w:tc>
          <w:tcPr>
            <w:tcW w:w="711" w:type="dxa"/>
          </w:tcPr>
          <w:p w:rsidR="00BC3DB4" w:rsidRDefault="00BC3DB4" w:rsidP="007C51F3">
            <w:pPr>
              <w:pStyle w:val="TableParagraph"/>
              <w:spacing w:before="141"/>
              <w:ind w:right="101"/>
              <w:jc w:val="center"/>
              <w:rPr>
                <w:sz w:val="24"/>
              </w:rPr>
            </w:pPr>
            <w:r>
              <w:rPr>
                <w:spacing w:val="-4"/>
                <w:sz w:val="24"/>
              </w:rPr>
              <w:t>0.06</w:t>
            </w:r>
          </w:p>
        </w:tc>
        <w:tc>
          <w:tcPr>
            <w:tcW w:w="736" w:type="dxa"/>
          </w:tcPr>
          <w:p w:rsidR="00BC3DB4" w:rsidRDefault="00BC3DB4" w:rsidP="007C51F3">
            <w:pPr>
              <w:pStyle w:val="TableParagraph"/>
              <w:spacing w:before="198"/>
              <w:ind w:right="50"/>
              <w:jc w:val="right"/>
              <w:rPr>
                <w:sz w:val="24"/>
              </w:rPr>
            </w:pPr>
            <w:r>
              <w:rPr>
                <w:spacing w:val="-4"/>
                <w:sz w:val="24"/>
              </w:rPr>
              <w:t>High</w:t>
            </w:r>
          </w:p>
        </w:tc>
      </w:tr>
      <w:tr w:rsidR="00BC3DB4" w:rsidTr="007C51F3">
        <w:trPr>
          <w:trHeight w:val="1242"/>
        </w:trPr>
        <w:tc>
          <w:tcPr>
            <w:tcW w:w="433" w:type="dxa"/>
          </w:tcPr>
          <w:p w:rsidR="00BC3DB4" w:rsidRDefault="00BC3DB4" w:rsidP="007C51F3">
            <w:pPr>
              <w:pStyle w:val="TableParagraph"/>
              <w:spacing w:before="63"/>
              <w:ind w:right="157"/>
              <w:jc w:val="center"/>
              <w:rPr>
                <w:sz w:val="24"/>
              </w:rPr>
            </w:pPr>
            <w:r>
              <w:rPr>
                <w:spacing w:val="-5"/>
                <w:sz w:val="24"/>
              </w:rPr>
              <w:t>6.</w:t>
            </w:r>
          </w:p>
        </w:tc>
        <w:tc>
          <w:tcPr>
            <w:tcW w:w="6142" w:type="dxa"/>
          </w:tcPr>
          <w:p w:rsidR="00BC3DB4" w:rsidRDefault="00BC3DB4" w:rsidP="007C51F3">
            <w:pPr>
              <w:pStyle w:val="TableParagraph"/>
              <w:spacing w:before="63"/>
              <w:ind w:left="156"/>
              <w:rPr>
                <w:sz w:val="24"/>
              </w:rPr>
            </w:pPr>
            <w:r>
              <w:rPr>
                <w:sz w:val="24"/>
              </w:rPr>
              <w:t>Preschool</w:t>
            </w:r>
            <w:r>
              <w:rPr>
                <w:spacing w:val="57"/>
                <w:w w:val="150"/>
                <w:sz w:val="24"/>
              </w:rPr>
              <w:t xml:space="preserve"> </w:t>
            </w:r>
            <w:r>
              <w:rPr>
                <w:sz w:val="24"/>
              </w:rPr>
              <w:t>children</w:t>
            </w:r>
            <w:r>
              <w:rPr>
                <w:spacing w:val="57"/>
                <w:w w:val="150"/>
                <w:sz w:val="24"/>
              </w:rPr>
              <w:t xml:space="preserve"> </w:t>
            </w:r>
            <w:r>
              <w:rPr>
                <w:sz w:val="24"/>
              </w:rPr>
              <w:t>develop</w:t>
            </w:r>
            <w:r>
              <w:rPr>
                <w:spacing w:val="58"/>
                <w:w w:val="150"/>
                <w:sz w:val="24"/>
              </w:rPr>
              <w:t xml:space="preserve"> </w:t>
            </w:r>
            <w:r>
              <w:rPr>
                <w:sz w:val="24"/>
              </w:rPr>
              <w:t>stronger</w:t>
            </w:r>
            <w:r>
              <w:rPr>
                <w:spacing w:val="55"/>
                <w:w w:val="150"/>
                <w:sz w:val="24"/>
              </w:rPr>
              <w:t xml:space="preserve"> </w:t>
            </w:r>
            <w:r>
              <w:rPr>
                <w:sz w:val="24"/>
              </w:rPr>
              <w:t>connections</w:t>
            </w:r>
            <w:r>
              <w:rPr>
                <w:spacing w:val="57"/>
                <w:w w:val="150"/>
                <w:sz w:val="24"/>
              </w:rPr>
              <w:t xml:space="preserve"> </w:t>
            </w:r>
            <w:r>
              <w:rPr>
                <w:sz w:val="24"/>
              </w:rPr>
              <w:t>to</w:t>
            </w:r>
            <w:r>
              <w:rPr>
                <w:spacing w:val="58"/>
                <w:w w:val="150"/>
                <w:sz w:val="24"/>
              </w:rPr>
              <w:t xml:space="preserve"> </w:t>
            </w:r>
            <w:r>
              <w:rPr>
                <w:spacing w:val="-2"/>
                <w:sz w:val="24"/>
              </w:rPr>
              <w:t>their</w:t>
            </w:r>
          </w:p>
          <w:p w:rsidR="00BC3DB4" w:rsidRDefault="00BC3DB4" w:rsidP="007C51F3">
            <w:pPr>
              <w:pStyle w:val="TableParagraph"/>
              <w:spacing w:before="5" w:line="410" w:lineRule="atLeast"/>
              <w:ind w:left="156"/>
              <w:rPr>
                <w:sz w:val="24"/>
              </w:rPr>
            </w:pPr>
            <w:r>
              <w:rPr>
                <w:sz w:val="24"/>
              </w:rPr>
              <w:t>heritage</w:t>
            </w:r>
            <w:r>
              <w:rPr>
                <w:spacing w:val="28"/>
                <w:sz w:val="24"/>
              </w:rPr>
              <w:t xml:space="preserve"> </w:t>
            </w:r>
            <w:r>
              <w:rPr>
                <w:sz w:val="24"/>
              </w:rPr>
              <w:t>by</w:t>
            </w:r>
            <w:r>
              <w:rPr>
                <w:spacing w:val="32"/>
                <w:sz w:val="24"/>
              </w:rPr>
              <w:t xml:space="preserve"> </w:t>
            </w:r>
            <w:r>
              <w:rPr>
                <w:sz w:val="24"/>
              </w:rPr>
              <w:t>expressing</w:t>
            </w:r>
            <w:r>
              <w:rPr>
                <w:spacing w:val="29"/>
                <w:sz w:val="24"/>
              </w:rPr>
              <w:t xml:space="preserve"> </w:t>
            </w:r>
            <w:r>
              <w:rPr>
                <w:sz w:val="24"/>
              </w:rPr>
              <w:t>ideas</w:t>
            </w:r>
            <w:r>
              <w:rPr>
                <w:spacing w:val="30"/>
                <w:sz w:val="24"/>
              </w:rPr>
              <w:t xml:space="preserve"> </w:t>
            </w:r>
            <w:r>
              <w:rPr>
                <w:sz w:val="24"/>
              </w:rPr>
              <w:t>drawn</w:t>
            </w:r>
            <w:r>
              <w:rPr>
                <w:spacing w:val="29"/>
                <w:sz w:val="24"/>
              </w:rPr>
              <w:t xml:space="preserve"> </w:t>
            </w:r>
            <w:r>
              <w:rPr>
                <w:sz w:val="24"/>
              </w:rPr>
              <w:t>from</w:t>
            </w:r>
            <w:r>
              <w:rPr>
                <w:spacing w:val="29"/>
                <w:sz w:val="24"/>
              </w:rPr>
              <w:t xml:space="preserve"> </w:t>
            </w:r>
            <w:r>
              <w:rPr>
                <w:sz w:val="24"/>
              </w:rPr>
              <w:t>translated</w:t>
            </w:r>
            <w:r>
              <w:rPr>
                <w:spacing w:val="33"/>
                <w:sz w:val="24"/>
              </w:rPr>
              <w:t xml:space="preserve"> </w:t>
            </w:r>
            <w:r>
              <w:rPr>
                <w:sz w:val="24"/>
              </w:rPr>
              <w:t xml:space="preserve">cultural </w:t>
            </w:r>
            <w:r>
              <w:rPr>
                <w:spacing w:val="-2"/>
                <w:sz w:val="24"/>
              </w:rPr>
              <w:t>stories.</w:t>
            </w:r>
          </w:p>
        </w:tc>
        <w:tc>
          <w:tcPr>
            <w:tcW w:w="573" w:type="dxa"/>
          </w:tcPr>
          <w:p w:rsidR="00BC3DB4" w:rsidRDefault="00BC3DB4" w:rsidP="007C51F3">
            <w:pPr>
              <w:pStyle w:val="TableParagraph"/>
              <w:spacing w:before="226"/>
              <w:ind w:right="57"/>
              <w:jc w:val="center"/>
              <w:rPr>
                <w:sz w:val="24"/>
              </w:rPr>
            </w:pPr>
            <w:r>
              <w:rPr>
                <w:spacing w:val="-4"/>
                <w:sz w:val="24"/>
              </w:rPr>
              <w:t>3.12</w:t>
            </w:r>
          </w:p>
        </w:tc>
        <w:tc>
          <w:tcPr>
            <w:tcW w:w="711" w:type="dxa"/>
          </w:tcPr>
          <w:p w:rsidR="00BC3DB4" w:rsidRDefault="00BC3DB4" w:rsidP="007C51F3">
            <w:pPr>
              <w:pStyle w:val="TableParagraph"/>
              <w:spacing w:before="224"/>
              <w:ind w:right="101"/>
              <w:jc w:val="center"/>
              <w:rPr>
                <w:sz w:val="24"/>
              </w:rPr>
            </w:pPr>
            <w:r>
              <w:rPr>
                <w:spacing w:val="-4"/>
                <w:sz w:val="24"/>
              </w:rPr>
              <w:t>0.03</w:t>
            </w:r>
          </w:p>
        </w:tc>
        <w:tc>
          <w:tcPr>
            <w:tcW w:w="736" w:type="dxa"/>
          </w:tcPr>
          <w:p w:rsidR="00BC3DB4" w:rsidRDefault="00BC3DB4" w:rsidP="007C51F3">
            <w:pPr>
              <w:pStyle w:val="TableParagraph"/>
              <w:spacing w:before="202"/>
              <w:rPr>
                <w:b/>
                <w:sz w:val="24"/>
              </w:rPr>
            </w:pPr>
          </w:p>
          <w:p w:rsidR="00BC3DB4" w:rsidRDefault="00BC3DB4" w:rsidP="007C51F3">
            <w:pPr>
              <w:pStyle w:val="TableParagraph"/>
              <w:ind w:right="50"/>
              <w:jc w:val="right"/>
              <w:rPr>
                <w:sz w:val="24"/>
              </w:rPr>
            </w:pPr>
            <w:r>
              <w:rPr>
                <w:spacing w:val="-4"/>
                <w:sz w:val="24"/>
              </w:rPr>
              <w:t>High</w:t>
            </w:r>
          </w:p>
        </w:tc>
      </w:tr>
      <w:tr w:rsidR="00BC3DB4" w:rsidTr="007C51F3">
        <w:trPr>
          <w:trHeight w:val="419"/>
        </w:trPr>
        <w:tc>
          <w:tcPr>
            <w:tcW w:w="433" w:type="dxa"/>
          </w:tcPr>
          <w:p w:rsidR="00BC3DB4" w:rsidRDefault="00BC3DB4" w:rsidP="007C51F3">
            <w:pPr>
              <w:pStyle w:val="TableParagraph"/>
            </w:pPr>
          </w:p>
        </w:tc>
        <w:tc>
          <w:tcPr>
            <w:tcW w:w="6142" w:type="dxa"/>
          </w:tcPr>
          <w:p w:rsidR="00BC3DB4" w:rsidRDefault="00BC3DB4" w:rsidP="007C51F3">
            <w:pPr>
              <w:pStyle w:val="TableParagraph"/>
              <w:spacing w:before="64"/>
              <w:ind w:left="252"/>
              <w:rPr>
                <w:b/>
                <w:sz w:val="24"/>
              </w:rPr>
            </w:pPr>
            <w:r>
              <w:rPr>
                <w:b/>
                <w:sz w:val="24"/>
              </w:rPr>
              <w:t>Average</w:t>
            </w:r>
            <w:r>
              <w:rPr>
                <w:b/>
                <w:spacing w:val="16"/>
                <w:sz w:val="24"/>
              </w:rPr>
              <w:t xml:space="preserve"> </w:t>
            </w:r>
            <w:r>
              <w:rPr>
                <w:b/>
                <w:sz w:val="24"/>
              </w:rPr>
              <w:t>Mean</w:t>
            </w:r>
            <w:r>
              <w:rPr>
                <w:b/>
                <w:spacing w:val="22"/>
                <w:sz w:val="24"/>
              </w:rPr>
              <w:t xml:space="preserve"> </w:t>
            </w:r>
            <w:r>
              <w:rPr>
                <w:b/>
                <w:sz w:val="24"/>
              </w:rPr>
              <w:t>Score</w:t>
            </w:r>
            <w:r>
              <w:rPr>
                <w:b/>
                <w:spacing w:val="17"/>
                <w:sz w:val="24"/>
              </w:rPr>
              <w:t xml:space="preserve"> </w:t>
            </w:r>
            <w:r>
              <w:rPr>
                <w:b/>
                <w:sz w:val="24"/>
              </w:rPr>
              <w:t>for</w:t>
            </w:r>
            <w:r>
              <w:rPr>
                <w:b/>
                <w:spacing w:val="17"/>
                <w:sz w:val="24"/>
              </w:rPr>
              <w:t xml:space="preserve"> </w:t>
            </w:r>
            <w:r>
              <w:rPr>
                <w:b/>
                <w:sz w:val="24"/>
              </w:rPr>
              <w:t>the</w:t>
            </w:r>
            <w:r>
              <w:rPr>
                <w:b/>
                <w:spacing w:val="17"/>
                <w:sz w:val="24"/>
              </w:rPr>
              <w:t xml:space="preserve"> </w:t>
            </w:r>
            <w:r>
              <w:rPr>
                <w:b/>
                <w:spacing w:val="-2"/>
                <w:sz w:val="24"/>
              </w:rPr>
              <w:t>Cluster</w:t>
            </w:r>
          </w:p>
        </w:tc>
        <w:tc>
          <w:tcPr>
            <w:tcW w:w="573" w:type="dxa"/>
          </w:tcPr>
          <w:p w:rsidR="00BC3DB4" w:rsidRDefault="00BC3DB4" w:rsidP="007C51F3">
            <w:pPr>
              <w:pStyle w:val="TableParagraph"/>
              <w:spacing w:before="69"/>
              <w:ind w:right="57"/>
              <w:jc w:val="center"/>
              <w:rPr>
                <w:sz w:val="24"/>
              </w:rPr>
            </w:pPr>
            <w:r>
              <w:rPr>
                <w:spacing w:val="-4"/>
                <w:sz w:val="24"/>
              </w:rPr>
              <w:t>2.77</w:t>
            </w:r>
          </w:p>
        </w:tc>
        <w:tc>
          <w:tcPr>
            <w:tcW w:w="711" w:type="dxa"/>
          </w:tcPr>
          <w:p w:rsidR="00BC3DB4" w:rsidRDefault="00BC3DB4" w:rsidP="007C51F3">
            <w:pPr>
              <w:pStyle w:val="TableParagraph"/>
              <w:spacing w:before="64"/>
              <w:ind w:right="101"/>
              <w:jc w:val="center"/>
              <w:rPr>
                <w:sz w:val="24"/>
              </w:rPr>
            </w:pPr>
            <w:r>
              <w:rPr>
                <w:spacing w:val="-4"/>
                <w:sz w:val="24"/>
              </w:rPr>
              <w:t>0.09</w:t>
            </w:r>
          </w:p>
        </w:tc>
        <w:tc>
          <w:tcPr>
            <w:tcW w:w="736" w:type="dxa"/>
          </w:tcPr>
          <w:p w:rsidR="00BC3DB4" w:rsidRDefault="00BC3DB4" w:rsidP="007C51F3">
            <w:pPr>
              <w:pStyle w:val="TableParagraph"/>
              <w:spacing w:before="143" w:line="256" w:lineRule="exact"/>
              <w:ind w:right="50"/>
              <w:jc w:val="right"/>
              <w:rPr>
                <w:sz w:val="24"/>
              </w:rPr>
            </w:pPr>
            <w:r>
              <w:rPr>
                <w:spacing w:val="-4"/>
                <w:sz w:val="24"/>
              </w:rPr>
              <w:t>High</w:t>
            </w:r>
          </w:p>
        </w:tc>
      </w:tr>
    </w:tbl>
    <w:p w:rsidR="00BC3DB4" w:rsidRDefault="00BC3DB4" w:rsidP="00BC3DB4">
      <w:pPr>
        <w:pStyle w:val="BodyText"/>
        <w:spacing w:before="3"/>
        <w:ind w:left="0"/>
        <w:rPr>
          <w:b/>
          <w:sz w:val="17"/>
        </w:rPr>
      </w:pPr>
      <w:r>
        <w:rPr>
          <w:b/>
          <w:noProof/>
          <w:sz w:val="17"/>
        </w:rPr>
        <mc:AlternateContent>
          <mc:Choice Requires="wps">
            <w:drawing>
              <wp:anchor distT="0" distB="0" distL="0" distR="0" simplePos="0" relativeHeight="251659264" behindDoc="1" locked="0" layoutInCell="1" allowOverlap="1" wp14:anchorId="1B76D32F" wp14:editId="38906D45">
                <wp:simplePos x="0" y="0"/>
                <wp:positionH relativeFrom="page">
                  <wp:posOffset>1041196</wp:posOffset>
                </wp:positionH>
                <wp:positionV relativeFrom="paragraph">
                  <wp:posOffset>141520</wp:posOffset>
                </wp:positionV>
                <wp:extent cx="5836920"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36920" cy="6350"/>
                        </a:xfrm>
                        <a:custGeom>
                          <a:avLst/>
                          <a:gdLst/>
                          <a:ahLst/>
                          <a:cxnLst/>
                          <a:rect l="l" t="t" r="r" b="b"/>
                          <a:pathLst>
                            <a:path w="5836920" h="6350">
                              <a:moveTo>
                                <a:pt x="5836666" y="0"/>
                              </a:moveTo>
                              <a:lnTo>
                                <a:pt x="5836666" y="0"/>
                              </a:lnTo>
                              <a:lnTo>
                                <a:pt x="0" y="0"/>
                              </a:lnTo>
                              <a:lnTo>
                                <a:pt x="0" y="6096"/>
                              </a:lnTo>
                              <a:lnTo>
                                <a:pt x="5836666" y="6096"/>
                              </a:lnTo>
                              <a:lnTo>
                                <a:pt x="58366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1B725C" id="Graphic 40" o:spid="_x0000_s1026" style="position:absolute;margin-left:82pt;margin-top:11.15pt;width:459.6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58369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" path="m5836666,r,l,,,6096r5836666,l5836666,xe" fillcolor="black" stroked="f">
                <v:path arrowok="t"/>
                <w10:wrap type="topAndBottom" anchorx="page"/>
              </v:shape>
            </w:pict>
          </mc:Fallback>
        </mc:AlternateContent>
      </w:r>
    </w:p>
    <w:p w:rsidR="00BC3DB4" w:rsidRDefault="00BC3DB4" w:rsidP="00BC3DB4">
      <w:pPr>
        <w:pStyle w:val="BodyText"/>
        <w:spacing w:before="171"/>
        <w:ind w:left="0"/>
        <w:rPr>
          <w:b/>
        </w:rPr>
      </w:pPr>
    </w:p>
    <w:p w:rsidR="00BC3DB4" w:rsidRDefault="00BC3DB4" w:rsidP="00BC3DB4">
      <w:pPr>
        <w:pStyle w:val="BodyText"/>
        <w:spacing w:before="1" w:line="360" w:lineRule="auto"/>
        <w:ind w:right="1437"/>
        <w:jc w:val="both"/>
      </w:pPr>
      <w:r>
        <w:t>The result in Table 3 reveals that respondents agreed that translated literary materials play an important role in fostering cultural self-expression among preschool children. The cluster mean score of 2.77 with a standard deviation of 0.09 indicates a consistent agreement across items. Specifically, the findings suggest that translated texts enable children to express their thoughts and feelings using cultural symbols, build confidence in</w:t>
      </w:r>
      <w:r>
        <w:rPr>
          <w:spacing w:val="-1"/>
        </w:rPr>
        <w:t xml:space="preserve"> </w:t>
      </w:r>
      <w:r>
        <w:t>storytelling</w:t>
      </w:r>
      <w:r>
        <w:rPr>
          <w:spacing w:val="-1"/>
        </w:rPr>
        <w:t xml:space="preserve"> </w:t>
      </w:r>
      <w:r>
        <w:t>and</w:t>
      </w:r>
      <w:r>
        <w:rPr>
          <w:spacing w:val="-1"/>
        </w:rPr>
        <w:t xml:space="preserve"> </w:t>
      </w:r>
      <w:r>
        <w:t>dialogue,</w:t>
      </w:r>
      <w:r>
        <w:rPr>
          <w:spacing w:val="-1"/>
        </w:rPr>
        <w:t xml:space="preserve"> </w:t>
      </w:r>
      <w:r>
        <w:t>encourage</w:t>
      </w:r>
      <w:r>
        <w:rPr>
          <w:spacing w:val="-2"/>
        </w:rPr>
        <w:t xml:space="preserve"> </w:t>
      </w:r>
      <w:r>
        <w:t>the</w:t>
      </w:r>
      <w:r>
        <w:rPr>
          <w:spacing w:val="-2"/>
        </w:rPr>
        <w:t xml:space="preserve"> </w:t>
      </w:r>
      <w:r>
        <w:t>use</w:t>
      </w:r>
      <w:r>
        <w:rPr>
          <w:spacing w:val="-2"/>
        </w:rPr>
        <w:t xml:space="preserve"> </w:t>
      </w:r>
      <w:r>
        <w:t>of mother</w:t>
      </w:r>
      <w:r>
        <w:rPr>
          <w:spacing w:val="-2"/>
        </w:rPr>
        <w:t xml:space="preserve"> </w:t>
      </w:r>
      <w:r>
        <w:t>tongue,</w:t>
      </w:r>
      <w:r>
        <w:rPr>
          <w:spacing w:val="-2"/>
        </w:rPr>
        <w:t xml:space="preserve"> </w:t>
      </w:r>
      <w:r>
        <w:t>and</w:t>
      </w:r>
      <w:r>
        <w:rPr>
          <w:spacing w:val="-1"/>
        </w:rPr>
        <w:t xml:space="preserve"> </w:t>
      </w:r>
      <w:r>
        <w:t>provide</w:t>
      </w:r>
      <w:r>
        <w:rPr>
          <w:spacing w:val="-2"/>
        </w:rPr>
        <w:t xml:space="preserve"> </w:t>
      </w:r>
      <w:r>
        <w:t>culturally relevant vocabulary for effective communication. Furthermore, exposure to translated folklore</w:t>
      </w:r>
      <w:r>
        <w:rPr>
          <w:spacing w:val="-14"/>
        </w:rPr>
        <w:t xml:space="preserve"> </w:t>
      </w:r>
      <w:r>
        <w:t>and</w:t>
      </w:r>
      <w:r>
        <w:rPr>
          <w:spacing w:val="-11"/>
        </w:rPr>
        <w:t xml:space="preserve"> </w:t>
      </w:r>
      <w:r>
        <w:t>stories</w:t>
      </w:r>
      <w:r>
        <w:rPr>
          <w:spacing w:val="-13"/>
        </w:rPr>
        <w:t xml:space="preserve"> </w:t>
      </w:r>
      <w:r>
        <w:t>helps</w:t>
      </w:r>
      <w:r>
        <w:rPr>
          <w:spacing w:val="-10"/>
        </w:rPr>
        <w:t xml:space="preserve"> </w:t>
      </w:r>
      <w:r>
        <w:t>children</w:t>
      </w:r>
      <w:r>
        <w:rPr>
          <w:spacing w:val="-13"/>
        </w:rPr>
        <w:t xml:space="preserve"> </w:t>
      </w:r>
      <w:r>
        <w:t>demonstrate</w:t>
      </w:r>
      <w:r>
        <w:rPr>
          <w:spacing w:val="-14"/>
        </w:rPr>
        <w:t xml:space="preserve"> </w:t>
      </w:r>
      <w:r>
        <w:t>pride</w:t>
      </w:r>
      <w:r>
        <w:rPr>
          <w:spacing w:val="-11"/>
        </w:rPr>
        <w:t xml:space="preserve"> </w:t>
      </w:r>
      <w:r>
        <w:t>in</w:t>
      </w:r>
      <w:r>
        <w:rPr>
          <w:spacing w:val="-13"/>
        </w:rPr>
        <w:t xml:space="preserve"> </w:t>
      </w:r>
      <w:r>
        <w:t>their</w:t>
      </w:r>
      <w:r>
        <w:rPr>
          <w:spacing w:val="-14"/>
        </w:rPr>
        <w:t xml:space="preserve"> </w:t>
      </w:r>
      <w:r>
        <w:t>identity</w:t>
      </w:r>
      <w:r>
        <w:rPr>
          <w:spacing w:val="-13"/>
        </w:rPr>
        <w:t xml:space="preserve"> </w:t>
      </w:r>
      <w:r>
        <w:t>and</w:t>
      </w:r>
      <w:r>
        <w:rPr>
          <w:spacing w:val="-11"/>
        </w:rPr>
        <w:t xml:space="preserve"> </w:t>
      </w:r>
      <w:r>
        <w:t>strengthen</w:t>
      </w:r>
      <w:r>
        <w:rPr>
          <w:spacing w:val="-14"/>
        </w:rPr>
        <w:t xml:space="preserve"> </w:t>
      </w:r>
      <w:r>
        <w:t>their connection to cultural heritage. This underscores the value of integrating translated literary resources in preschool education to enhance children’s cultural self-expression.</w:t>
      </w:r>
    </w:p>
    <w:p w:rsidR="00BC3DB4" w:rsidRDefault="00BC3DB4" w:rsidP="00BC3DB4">
      <w:pPr>
        <w:pStyle w:val="BodyText"/>
        <w:spacing w:before="3"/>
        <w:ind w:left="0"/>
      </w:pPr>
    </w:p>
    <w:p w:rsidR="00BC3DB4" w:rsidRDefault="00BC3DB4" w:rsidP="00BC3DB4">
      <w:pPr>
        <w:pStyle w:val="Heading2"/>
      </w:pPr>
      <w:r>
        <w:rPr>
          <w:spacing w:val="-2"/>
        </w:rPr>
        <w:t>Discussion</w:t>
      </w:r>
    </w:p>
    <w:p w:rsidR="00BC3DB4" w:rsidRDefault="00BC3DB4" w:rsidP="00BC3DB4">
      <w:pPr>
        <w:pStyle w:val="BodyText"/>
        <w:spacing w:before="142"/>
        <w:ind w:left="0"/>
        <w:rPr>
          <w:b/>
        </w:rPr>
      </w:pPr>
    </w:p>
    <w:p w:rsidR="00BC3DB4" w:rsidRDefault="00BC3DB4" w:rsidP="00BC3DB4">
      <w:pPr>
        <w:pStyle w:val="BodyText"/>
        <w:spacing w:line="360" w:lineRule="auto"/>
        <w:ind w:right="1439"/>
        <w:jc w:val="both"/>
      </w:pPr>
      <w:r>
        <w:t>The</w:t>
      </w:r>
      <w:r>
        <w:rPr>
          <w:spacing w:val="-12"/>
        </w:rPr>
        <w:t xml:space="preserve"> </w:t>
      </w:r>
      <w:r>
        <w:t>findings</w:t>
      </w:r>
      <w:r>
        <w:rPr>
          <w:spacing w:val="-10"/>
        </w:rPr>
        <w:t xml:space="preserve"> </w:t>
      </w:r>
      <w:r>
        <w:t>of</w:t>
      </w:r>
      <w:r>
        <w:rPr>
          <w:spacing w:val="-11"/>
        </w:rPr>
        <w:t xml:space="preserve"> </w:t>
      </w:r>
      <w:r>
        <w:t>this</w:t>
      </w:r>
      <w:r>
        <w:rPr>
          <w:spacing w:val="-9"/>
        </w:rPr>
        <w:t xml:space="preserve"> </w:t>
      </w:r>
      <w:r>
        <w:t>study</w:t>
      </w:r>
      <w:r>
        <w:rPr>
          <w:spacing w:val="-8"/>
        </w:rPr>
        <w:t xml:space="preserve"> </w:t>
      </w:r>
      <w:r>
        <w:t>affirm</w:t>
      </w:r>
      <w:r>
        <w:rPr>
          <w:spacing w:val="-10"/>
        </w:rPr>
        <w:t xml:space="preserve"> </w:t>
      </w:r>
      <w:r>
        <w:t>that</w:t>
      </w:r>
      <w:r>
        <w:rPr>
          <w:spacing w:val="-11"/>
        </w:rPr>
        <w:t xml:space="preserve"> </w:t>
      </w:r>
      <w:r>
        <w:t>translated</w:t>
      </w:r>
      <w:r>
        <w:rPr>
          <w:spacing w:val="-11"/>
        </w:rPr>
        <w:t xml:space="preserve"> </w:t>
      </w:r>
      <w:r>
        <w:t>literary</w:t>
      </w:r>
      <w:r>
        <w:rPr>
          <w:spacing w:val="-11"/>
        </w:rPr>
        <w:t xml:space="preserve"> </w:t>
      </w:r>
      <w:r>
        <w:t>materials</w:t>
      </w:r>
      <w:r>
        <w:rPr>
          <w:spacing w:val="-10"/>
        </w:rPr>
        <w:t xml:space="preserve"> </w:t>
      </w:r>
      <w:r>
        <w:t>significantly</w:t>
      </w:r>
      <w:r>
        <w:rPr>
          <w:spacing w:val="-11"/>
        </w:rPr>
        <w:t xml:space="preserve"> </w:t>
      </w:r>
      <w:r>
        <w:t>contribute to cultural identity formation among preschool children in Delta State. Specifically, the results showed that translations enhance children’s cultural knowledge, strengthen indigenous</w:t>
      </w:r>
      <w:r>
        <w:rPr>
          <w:spacing w:val="-8"/>
        </w:rPr>
        <w:t xml:space="preserve"> </w:t>
      </w:r>
      <w:r>
        <w:t>values,</w:t>
      </w:r>
      <w:r>
        <w:rPr>
          <w:spacing w:val="-9"/>
        </w:rPr>
        <w:t xml:space="preserve"> </w:t>
      </w:r>
      <w:r>
        <w:t>and</w:t>
      </w:r>
      <w:r>
        <w:rPr>
          <w:spacing w:val="-6"/>
        </w:rPr>
        <w:t xml:space="preserve"> </w:t>
      </w:r>
      <w:r>
        <w:t>foster</w:t>
      </w:r>
      <w:r>
        <w:rPr>
          <w:spacing w:val="-9"/>
        </w:rPr>
        <w:t xml:space="preserve"> </w:t>
      </w:r>
      <w:r>
        <w:t>cultural</w:t>
      </w:r>
      <w:r>
        <w:rPr>
          <w:spacing w:val="-8"/>
        </w:rPr>
        <w:t xml:space="preserve"> </w:t>
      </w:r>
      <w:r>
        <w:t>self-expression.</w:t>
      </w:r>
      <w:r>
        <w:rPr>
          <w:spacing w:val="-8"/>
        </w:rPr>
        <w:t xml:space="preserve"> </w:t>
      </w:r>
      <w:r>
        <w:t>With</w:t>
      </w:r>
      <w:r>
        <w:rPr>
          <w:spacing w:val="-8"/>
        </w:rPr>
        <w:t xml:space="preserve"> </w:t>
      </w:r>
      <w:r>
        <w:t>high</w:t>
      </w:r>
      <w:r>
        <w:rPr>
          <w:spacing w:val="-8"/>
        </w:rPr>
        <w:t xml:space="preserve"> </w:t>
      </w:r>
      <w:r>
        <w:t>mean</w:t>
      </w:r>
      <w:r>
        <w:rPr>
          <w:spacing w:val="-8"/>
        </w:rPr>
        <w:t xml:space="preserve"> </w:t>
      </w:r>
      <w:r>
        <w:t>ratings</w:t>
      </w:r>
      <w:r>
        <w:rPr>
          <w:spacing w:val="-8"/>
        </w:rPr>
        <w:t xml:space="preserve"> </w:t>
      </w:r>
      <w:r>
        <w:t>across</w:t>
      </w:r>
      <w:r>
        <w:rPr>
          <w:spacing w:val="-9"/>
        </w:rPr>
        <w:t xml:space="preserve"> </w:t>
      </w:r>
      <w:r>
        <w:t>the three research questions, the evidence suggests that integrating translated stories, proverbs, rhymes, and folklore into preschool learning plays a vital role in shaping children’s sense of heritage and belonging.</w:t>
      </w:r>
    </w:p>
    <w:p w:rsidR="00BC3DB4" w:rsidRDefault="00BC3DB4" w:rsidP="00BC3DB4">
      <w:pPr>
        <w:pStyle w:val="BodyText"/>
        <w:spacing w:before="4"/>
        <w:ind w:left="0"/>
      </w:pPr>
    </w:p>
    <w:p w:rsidR="00BC3DB4" w:rsidRDefault="00BC3DB4" w:rsidP="00BC3DB4">
      <w:pPr>
        <w:pStyle w:val="BodyText"/>
        <w:spacing w:before="1" w:line="360" w:lineRule="auto"/>
        <w:ind w:right="1441"/>
        <w:jc w:val="both"/>
      </w:pPr>
      <w:r>
        <w:t>This finding supports Adebayo and Okolie (2024), who argued that cultural stories are central to building identity awareness in early childhood, and corroborates Otuya and Emegha</w:t>
      </w:r>
      <w:r>
        <w:rPr>
          <w:spacing w:val="-12"/>
        </w:rPr>
        <w:t xml:space="preserve"> </w:t>
      </w:r>
      <w:r>
        <w:t>(2024),</w:t>
      </w:r>
      <w:r>
        <w:rPr>
          <w:spacing w:val="-11"/>
        </w:rPr>
        <w:t xml:space="preserve"> </w:t>
      </w:r>
      <w:r>
        <w:t>who</w:t>
      </w:r>
      <w:r>
        <w:rPr>
          <w:spacing w:val="-9"/>
        </w:rPr>
        <w:t xml:space="preserve"> </w:t>
      </w:r>
      <w:r>
        <w:t>emphasized</w:t>
      </w:r>
      <w:r>
        <w:rPr>
          <w:spacing w:val="-11"/>
        </w:rPr>
        <w:t xml:space="preserve"> </w:t>
      </w:r>
      <w:r>
        <w:t>that</w:t>
      </w:r>
      <w:r>
        <w:rPr>
          <w:spacing w:val="-10"/>
        </w:rPr>
        <w:t xml:space="preserve"> </w:t>
      </w:r>
      <w:r>
        <w:t>translated</w:t>
      </w:r>
      <w:r>
        <w:rPr>
          <w:spacing w:val="-6"/>
        </w:rPr>
        <w:t xml:space="preserve"> </w:t>
      </w:r>
      <w:r>
        <w:t>folklore</w:t>
      </w:r>
      <w:r>
        <w:rPr>
          <w:spacing w:val="-12"/>
        </w:rPr>
        <w:t xml:space="preserve"> </w:t>
      </w:r>
      <w:r>
        <w:t>instills</w:t>
      </w:r>
      <w:r>
        <w:rPr>
          <w:spacing w:val="-10"/>
        </w:rPr>
        <w:t xml:space="preserve"> </w:t>
      </w:r>
      <w:r>
        <w:t>cultural</w:t>
      </w:r>
      <w:r>
        <w:rPr>
          <w:spacing w:val="-10"/>
        </w:rPr>
        <w:t xml:space="preserve"> </w:t>
      </w:r>
      <w:r>
        <w:t>pride</w:t>
      </w:r>
      <w:r>
        <w:rPr>
          <w:spacing w:val="-11"/>
        </w:rPr>
        <w:t xml:space="preserve"> </w:t>
      </w:r>
      <w:r>
        <w:t>and</w:t>
      </w:r>
      <w:r>
        <w:rPr>
          <w:spacing w:val="-11"/>
        </w:rPr>
        <w:t xml:space="preserve"> </w:t>
      </w:r>
      <w:r>
        <w:t>moral responsibility.</w:t>
      </w:r>
      <w:r>
        <w:rPr>
          <w:spacing w:val="42"/>
        </w:rPr>
        <w:t xml:space="preserve"> </w:t>
      </w:r>
      <w:r>
        <w:t>Similarly,</w:t>
      </w:r>
      <w:r>
        <w:rPr>
          <w:spacing w:val="44"/>
        </w:rPr>
        <w:t xml:space="preserve"> </w:t>
      </w:r>
      <w:r>
        <w:t>the</w:t>
      </w:r>
      <w:r>
        <w:rPr>
          <w:spacing w:val="43"/>
        </w:rPr>
        <w:t xml:space="preserve"> </w:t>
      </w:r>
      <w:r>
        <w:t>results</w:t>
      </w:r>
      <w:r>
        <w:rPr>
          <w:spacing w:val="44"/>
        </w:rPr>
        <w:t xml:space="preserve"> </w:t>
      </w:r>
      <w:r>
        <w:t>resonate</w:t>
      </w:r>
      <w:r>
        <w:rPr>
          <w:spacing w:val="43"/>
        </w:rPr>
        <w:t xml:space="preserve"> </w:t>
      </w:r>
      <w:r>
        <w:t>with</w:t>
      </w:r>
      <w:r>
        <w:rPr>
          <w:spacing w:val="44"/>
        </w:rPr>
        <w:t xml:space="preserve"> </w:t>
      </w:r>
      <w:r>
        <w:t>the</w:t>
      </w:r>
      <w:r>
        <w:rPr>
          <w:spacing w:val="43"/>
        </w:rPr>
        <w:t xml:space="preserve"> </w:t>
      </w:r>
      <w:r>
        <w:t>views</w:t>
      </w:r>
      <w:r>
        <w:rPr>
          <w:spacing w:val="44"/>
        </w:rPr>
        <w:t xml:space="preserve"> </w:t>
      </w:r>
      <w:r>
        <w:t>of</w:t>
      </w:r>
      <w:r>
        <w:rPr>
          <w:spacing w:val="43"/>
        </w:rPr>
        <w:t xml:space="preserve"> </w:t>
      </w:r>
      <w:r>
        <w:t>Okafor</w:t>
      </w:r>
      <w:r>
        <w:rPr>
          <w:spacing w:val="43"/>
        </w:rPr>
        <w:t xml:space="preserve"> </w:t>
      </w:r>
      <w:r>
        <w:t>and</w:t>
      </w:r>
      <w:r>
        <w:rPr>
          <w:spacing w:val="44"/>
        </w:rPr>
        <w:t xml:space="preserve"> </w:t>
      </w:r>
      <w:r>
        <w:rPr>
          <w:spacing w:val="-2"/>
        </w:rPr>
        <w:t>Oladele</w:t>
      </w:r>
    </w:p>
    <w:p w:rsidR="00BC3DB4" w:rsidRDefault="00BC3DB4" w:rsidP="00BC3DB4">
      <w:pPr>
        <w:pStyle w:val="BodyText"/>
        <w:spacing w:line="360" w:lineRule="auto"/>
        <w:jc w:val="both"/>
        <w:sectPr w:rsidR="00BC3DB4">
          <w:pgSz w:w="11910" w:h="16840"/>
          <w:pgMar w:top="1500" w:right="0" w:bottom="1720" w:left="850" w:header="720" w:footer="1447" w:gutter="0"/>
          <w:cols w:space="720"/>
        </w:sectPr>
      </w:pPr>
    </w:p>
    <w:p w:rsidR="00BC3DB4" w:rsidRDefault="00BC3DB4" w:rsidP="00BC3DB4">
      <w:pPr>
        <w:pStyle w:val="BodyText"/>
        <w:spacing w:before="157" w:line="360" w:lineRule="auto"/>
        <w:ind w:right="1441"/>
        <w:jc w:val="both"/>
      </w:pPr>
      <w:r>
        <w:lastRenderedPageBreak/>
        <w:t>(2023),</w:t>
      </w:r>
      <w:r>
        <w:rPr>
          <w:spacing w:val="-7"/>
        </w:rPr>
        <w:t xml:space="preserve"> </w:t>
      </w:r>
      <w:r>
        <w:t>who</w:t>
      </w:r>
      <w:r>
        <w:rPr>
          <w:spacing w:val="-6"/>
        </w:rPr>
        <w:t xml:space="preserve"> </w:t>
      </w:r>
      <w:r>
        <w:t>noted</w:t>
      </w:r>
      <w:r>
        <w:rPr>
          <w:spacing w:val="-6"/>
        </w:rPr>
        <w:t xml:space="preserve"> </w:t>
      </w:r>
      <w:r>
        <w:t>that</w:t>
      </w:r>
      <w:r>
        <w:rPr>
          <w:spacing w:val="-6"/>
        </w:rPr>
        <w:t xml:space="preserve"> </w:t>
      </w:r>
      <w:r>
        <w:t>indigenous</w:t>
      </w:r>
      <w:r>
        <w:rPr>
          <w:spacing w:val="-6"/>
        </w:rPr>
        <w:t xml:space="preserve"> </w:t>
      </w:r>
      <w:r>
        <w:t>translations</w:t>
      </w:r>
      <w:r>
        <w:rPr>
          <w:spacing w:val="-5"/>
        </w:rPr>
        <w:t xml:space="preserve"> </w:t>
      </w:r>
      <w:r>
        <w:t>bridge</w:t>
      </w:r>
      <w:r>
        <w:rPr>
          <w:spacing w:val="-7"/>
        </w:rPr>
        <w:t xml:space="preserve"> </w:t>
      </w:r>
      <w:r>
        <w:t>the</w:t>
      </w:r>
      <w:r>
        <w:rPr>
          <w:spacing w:val="-6"/>
        </w:rPr>
        <w:t xml:space="preserve"> </w:t>
      </w:r>
      <w:r>
        <w:t>gap</w:t>
      </w:r>
      <w:r>
        <w:rPr>
          <w:spacing w:val="-6"/>
        </w:rPr>
        <w:t xml:space="preserve"> </w:t>
      </w:r>
      <w:r>
        <w:t>between</w:t>
      </w:r>
      <w:r>
        <w:rPr>
          <w:spacing w:val="-6"/>
        </w:rPr>
        <w:t xml:space="preserve"> </w:t>
      </w:r>
      <w:r>
        <w:t>home</w:t>
      </w:r>
      <w:r>
        <w:rPr>
          <w:spacing w:val="-6"/>
        </w:rPr>
        <w:t xml:space="preserve"> </w:t>
      </w:r>
      <w:r>
        <w:t>culture</w:t>
      </w:r>
      <w:r>
        <w:rPr>
          <w:spacing w:val="-8"/>
        </w:rPr>
        <w:t xml:space="preserve"> </w:t>
      </w:r>
      <w:r>
        <w:t>and school learning, ensuring continuity in children’s educational experiences.</w:t>
      </w:r>
    </w:p>
    <w:p w:rsidR="00BC3DB4" w:rsidRDefault="00BC3DB4" w:rsidP="00BC3DB4">
      <w:pPr>
        <w:pStyle w:val="BodyText"/>
        <w:spacing w:before="5"/>
        <w:ind w:left="0"/>
      </w:pPr>
    </w:p>
    <w:p w:rsidR="00BC3DB4" w:rsidRDefault="00BC3DB4" w:rsidP="00BC3DB4">
      <w:pPr>
        <w:pStyle w:val="BodyText"/>
        <w:spacing w:line="360" w:lineRule="auto"/>
        <w:ind w:right="1438"/>
        <w:jc w:val="both"/>
      </w:pPr>
      <w:r>
        <w:t>Globally,</w:t>
      </w:r>
      <w:r>
        <w:rPr>
          <w:spacing w:val="-3"/>
        </w:rPr>
        <w:t xml:space="preserve"> </w:t>
      </w:r>
      <w:r>
        <w:t>the</w:t>
      </w:r>
      <w:r>
        <w:rPr>
          <w:spacing w:val="-3"/>
        </w:rPr>
        <w:t xml:space="preserve"> </w:t>
      </w:r>
      <w:r>
        <w:t>findings</w:t>
      </w:r>
      <w:r>
        <w:rPr>
          <w:spacing w:val="-3"/>
        </w:rPr>
        <w:t xml:space="preserve"> </w:t>
      </w:r>
      <w:r>
        <w:t>align</w:t>
      </w:r>
      <w:r>
        <w:rPr>
          <w:spacing w:val="-3"/>
        </w:rPr>
        <w:t xml:space="preserve"> </w:t>
      </w:r>
      <w:r>
        <w:t>with</w:t>
      </w:r>
      <w:r>
        <w:rPr>
          <w:spacing w:val="-3"/>
        </w:rPr>
        <w:t xml:space="preserve"> </w:t>
      </w:r>
      <w:r>
        <w:t>Ibrahim</w:t>
      </w:r>
      <w:r>
        <w:rPr>
          <w:spacing w:val="-3"/>
        </w:rPr>
        <w:t xml:space="preserve"> </w:t>
      </w:r>
      <w:r>
        <w:t>and</w:t>
      </w:r>
      <w:r>
        <w:rPr>
          <w:spacing w:val="-1"/>
        </w:rPr>
        <w:t xml:space="preserve"> </w:t>
      </w:r>
      <w:r>
        <w:t>Salami</w:t>
      </w:r>
      <w:r>
        <w:rPr>
          <w:spacing w:val="-3"/>
        </w:rPr>
        <w:t xml:space="preserve"> </w:t>
      </w:r>
      <w:r>
        <w:t>(2025),</w:t>
      </w:r>
      <w:r>
        <w:rPr>
          <w:spacing w:val="-3"/>
        </w:rPr>
        <w:t xml:space="preserve"> </w:t>
      </w:r>
      <w:r>
        <w:t>who</w:t>
      </w:r>
      <w:r>
        <w:rPr>
          <w:spacing w:val="-3"/>
        </w:rPr>
        <w:t xml:space="preserve"> </w:t>
      </w:r>
      <w:r>
        <w:t>highlighted</w:t>
      </w:r>
      <w:r>
        <w:rPr>
          <w:spacing w:val="-3"/>
        </w:rPr>
        <w:t xml:space="preserve"> </w:t>
      </w:r>
      <w:r>
        <w:t>culturally responsive pedagogy as a foundation for inclusivity in multilingual contexts. The observed consistency in responses also affirms Peters and Ayodele’s (2025) argument that education systems should safeguard cultural heritage while preparing learners for global realities. The fact that preschoolers gained confidence in self-expression, storytelling, and the use of indigenous languages when exposed to translated texts reflects the argument of Adesina (2025), who underscored the power of children’s literature in preserving cultural pride.</w:t>
      </w:r>
    </w:p>
    <w:p w:rsidR="00BC3DB4" w:rsidRDefault="00BC3DB4" w:rsidP="00BC3DB4">
      <w:pPr>
        <w:pStyle w:val="BodyText"/>
        <w:spacing w:before="5"/>
        <w:ind w:left="0"/>
      </w:pPr>
    </w:p>
    <w:p w:rsidR="00BC3DB4" w:rsidRDefault="00BC3DB4" w:rsidP="00BC3DB4">
      <w:pPr>
        <w:pStyle w:val="BodyText"/>
        <w:spacing w:before="1" w:line="360" w:lineRule="auto"/>
        <w:ind w:right="1439"/>
        <w:jc w:val="both"/>
      </w:pPr>
      <w:r>
        <w:t>Conversely, the study highlights the challenge raised by Ogheneovo (2025) and Eneh (2023) that the dominance of foreign-authored English texts in Nigerian preschools undermines indigenous knowledge. The findings provide empirical evidence that translated materials can counteract this trend by embedding indigenous values into everyday</w:t>
      </w:r>
      <w:r>
        <w:rPr>
          <w:spacing w:val="-12"/>
        </w:rPr>
        <w:t xml:space="preserve"> </w:t>
      </w:r>
      <w:r>
        <w:t>learning</w:t>
      </w:r>
      <w:r>
        <w:rPr>
          <w:spacing w:val="-14"/>
        </w:rPr>
        <w:t xml:space="preserve"> </w:t>
      </w:r>
      <w:r>
        <w:t>experiences.</w:t>
      </w:r>
      <w:r>
        <w:rPr>
          <w:spacing w:val="-14"/>
        </w:rPr>
        <w:t xml:space="preserve"> </w:t>
      </w:r>
      <w:r>
        <w:t>By</w:t>
      </w:r>
      <w:r>
        <w:rPr>
          <w:spacing w:val="-9"/>
        </w:rPr>
        <w:t xml:space="preserve"> </w:t>
      </w:r>
      <w:r>
        <w:t>fostering</w:t>
      </w:r>
      <w:r>
        <w:rPr>
          <w:spacing w:val="-12"/>
        </w:rPr>
        <w:t xml:space="preserve"> </w:t>
      </w:r>
      <w:r>
        <w:t>respect</w:t>
      </w:r>
      <w:r>
        <w:rPr>
          <w:spacing w:val="-14"/>
        </w:rPr>
        <w:t xml:space="preserve"> </w:t>
      </w:r>
      <w:r>
        <w:t>for</w:t>
      </w:r>
      <w:r>
        <w:rPr>
          <w:spacing w:val="-13"/>
        </w:rPr>
        <w:t xml:space="preserve"> </w:t>
      </w:r>
      <w:r>
        <w:t>elders,</w:t>
      </w:r>
      <w:r>
        <w:rPr>
          <w:spacing w:val="-12"/>
        </w:rPr>
        <w:t xml:space="preserve"> </w:t>
      </w:r>
      <w:r>
        <w:t>appreciation</w:t>
      </w:r>
      <w:r>
        <w:rPr>
          <w:spacing w:val="-11"/>
        </w:rPr>
        <w:t xml:space="preserve"> </w:t>
      </w:r>
      <w:r>
        <w:t>of</w:t>
      </w:r>
      <w:r>
        <w:rPr>
          <w:spacing w:val="-15"/>
        </w:rPr>
        <w:t xml:space="preserve"> </w:t>
      </w:r>
      <w:r>
        <w:t>traditions, and pride in ethnic heritage, translations contribute to holistic identity formation that balances global competencies with local rootedness.</w:t>
      </w:r>
    </w:p>
    <w:p w:rsidR="00BC3DB4" w:rsidRDefault="00BC3DB4" w:rsidP="00BC3DB4">
      <w:pPr>
        <w:pStyle w:val="BodyText"/>
        <w:spacing w:before="4"/>
        <w:ind w:left="0"/>
      </w:pPr>
    </w:p>
    <w:p w:rsidR="00BC3DB4" w:rsidRDefault="00BC3DB4" w:rsidP="00BC3DB4">
      <w:pPr>
        <w:pStyle w:val="BodyText"/>
        <w:spacing w:line="360" w:lineRule="auto"/>
        <w:ind w:right="1440"/>
        <w:jc w:val="both"/>
      </w:pPr>
      <w:r>
        <w:t>Thus, this study contributes to global scholarly debates on the tension between globalization and cultural preservation in education. It demonstrates that translated literary</w:t>
      </w:r>
      <w:r>
        <w:rPr>
          <w:spacing w:val="-2"/>
        </w:rPr>
        <w:t xml:space="preserve"> </w:t>
      </w:r>
      <w:r>
        <w:t>materials</w:t>
      </w:r>
      <w:r>
        <w:rPr>
          <w:spacing w:val="-1"/>
        </w:rPr>
        <w:t xml:space="preserve"> </w:t>
      </w:r>
      <w:r>
        <w:t>are</w:t>
      </w:r>
      <w:r>
        <w:rPr>
          <w:spacing w:val="-2"/>
        </w:rPr>
        <w:t xml:space="preserve"> </w:t>
      </w:r>
      <w:r>
        <w:t>not merely</w:t>
      </w:r>
      <w:r>
        <w:rPr>
          <w:spacing w:val="-1"/>
        </w:rPr>
        <w:t xml:space="preserve"> </w:t>
      </w:r>
      <w:r>
        <w:t>linguistic</w:t>
      </w:r>
      <w:r>
        <w:rPr>
          <w:spacing w:val="-2"/>
        </w:rPr>
        <w:t xml:space="preserve"> </w:t>
      </w:r>
      <w:r>
        <w:t>tools</w:t>
      </w:r>
      <w:r>
        <w:rPr>
          <w:spacing w:val="-1"/>
        </w:rPr>
        <w:t xml:space="preserve"> </w:t>
      </w:r>
      <w:r>
        <w:t>but</w:t>
      </w:r>
      <w:r>
        <w:rPr>
          <w:spacing w:val="-1"/>
        </w:rPr>
        <w:t xml:space="preserve"> </w:t>
      </w:r>
      <w:r>
        <w:t>essential</w:t>
      </w:r>
      <w:r>
        <w:rPr>
          <w:spacing w:val="-1"/>
        </w:rPr>
        <w:t xml:space="preserve"> </w:t>
      </w:r>
      <w:r>
        <w:t>instruments</w:t>
      </w:r>
      <w:r>
        <w:rPr>
          <w:spacing w:val="-1"/>
        </w:rPr>
        <w:t xml:space="preserve"> </w:t>
      </w:r>
      <w:r>
        <w:t>for</w:t>
      </w:r>
      <w:r>
        <w:rPr>
          <w:spacing w:val="-2"/>
        </w:rPr>
        <w:t xml:space="preserve"> </w:t>
      </w:r>
      <w:r>
        <w:t>cultivating social cohesion, moral grounding, and intercultural understanding in diverse societies such as Nigeria.</w:t>
      </w:r>
    </w:p>
    <w:p w:rsidR="00BC3DB4" w:rsidRDefault="00BC3DB4" w:rsidP="00BC3DB4">
      <w:pPr>
        <w:pStyle w:val="BodyText"/>
        <w:spacing w:before="4"/>
        <w:ind w:left="0"/>
      </w:pPr>
    </w:p>
    <w:p w:rsidR="00BC3DB4" w:rsidRDefault="00BC3DB4" w:rsidP="00BC3DB4">
      <w:pPr>
        <w:pStyle w:val="Heading2"/>
      </w:pPr>
      <w:r>
        <w:rPr>
          <w:spacing w:val="-2"/>
        </w:rPr>
        <w:t>Conclusion</w:t>
      </w:r>
    </w:p>
    <w:p w:rsidR="00BC3DB4" w:rsidRDefault="00BC3DB4" w:rsidP="00BC3DB4">
      <w:pPr>
        <w:pStyle w:val="BodyText"/>
        <w:spacing w:before="141"/>
        <w:ind w:left="0"/>
        <w:rPr>
          <w:b/>
        </w:rPr>
      </w:pPr>
    </w:p>
    <w:p w:rsidR="00BC3DB4" w:rsidRDefault="00BC3DB4" w:rsidP="00BC3DB4">
      <w:pPr>
        <w:pStyle w:val="BodyText"/>
        <w:spacing w:line="360" w:lineRule="auto"/>
        <w:ind w:right="1440"/>
        <w:jc w:val="both"/>
      </w:pPr>
      <w:r>
        <w:t>This</w:t>
      </w:r>
      <w:r>
        <w:rPr>
          <w:spacing w:val="-6"/>
        </w:rPr>
        <w:t xml:space="preserve"> </w:t>
      </w:r>
      <w:r>
        <w:t>study</w:t>
      </w:r>
      <w:r>
        <w:rPr>
          <w:spacing w:val="-6"/>
        </w:rPr>
        <w:t xml:space="preserve"> </w:t>
      </w:r>
      <w:r>
        <w:t>examined</w:t>
      </w:r>
      <w:r>
        <w:rPr>
          <w:spacing w:val="-7"/>
        </w:rPr>
        <w:t xml:space="preserve"> </w:t>
      </w:r>
      <w:r>
        <w:t>the</w:t>
      </w:r>
      <w:r>
        <w:rPr>
          <w:spacing w:val="-4"/>
        </w:rPr>
        <w:t xml:space="preserve"> </w:t>
      </w:r>
      <w:r>
        <w:t>role</w:t>
      </w:r>
      <w:r>
        <w:rPr>
          <w:spacing w:val="-7"/>
        </w:rPr>
        <w:t xml:space="preserve"> </w:t>
      </w:r>
      <w:r>
        <w:t>of</w:t>
      </w:r>
      <w:r>
        <w:rPr>
          <w:spacing w:val="-7"/>
        </w:rPr>
        <w:t xml:space="preserve"> </w:t>
      </w:r>
      <w:r>
        <w:t>translated</w:t>
      </w:r>
      <w:r>
        <w:rPr>
          <w:spacing w:val="-7"/>
        </w:rPr>
        <w:t xml:space="preserve"> </w:t>
      </w:r>
      <w:r>
        <w:t>literary</w:t>
      </w:r>
      <w:r>
        <w:rPr>
          <w:spacing w:val="-4"/>
        </w:rPr>
        <w:t xml:space="preserve"> </w:t>
      </w:r>
      <w:r>
        <w:t>materials</w:t>
      </w:r>
      <w:r>
        <w:rPr>
          <w:spacing w:val="-7"/>
        </w:rPr>
        <w:t xml:space="preserve"> </w:t>
      </w:r>
      <w:r>
        <w:t>in</w:t>
      </w:r>
      <w:r>
        <w:rPr>
          <w:spacing w:val="-6"/>
        </w:rPr>
        <w:t xml:space="preserve"> </w:t>
      </w:r>
      <w:r>
        <w:t>fostering</w:t>
      </w:r>
      <w:r>
        <w:rPr>
          <w:spacing w:val="-7"/>
        </w:rPr>
        <w:t xml:space="preserve"> </w:t>
      </w:r>
      <w:r>
        <w:t>cultural</w:t>
      </w:r>
      <w:r>
        <w:rPr>
          <w:spacing w:val="-6"/>
        </w:rPr>
        <w:t xml:space="preserve"> </w:t>
      </w:r>
      <w:r>
        <w:t>identity formation</w:t>
      </w:r>
      <w:r>
        <w:rPr>
          <w:spacing w:val="-9"/>
        </w:rPr>
        <w:t xml:space="preserve"> </w:t>
      </w:r>
      <w:r>
        <w:t>among</w:t>
      </w:r>
      <w:r>
        <w:rPr>
          <w:spacing w:val="-9"/>
        </w:rPr>
        <w:t xml:space="preserve"> </w:t>
      </w:r>
      <w:r>
        <w:t>preschool</w:t>
      </w:r>
      <w:r>
        <w:rPr>
          <w:spacing w:val="-9"/>
        </w:rPr>
        <w:t xml:space="preserve"> </w:t>
      </w:r>
      <w:r>
        <w:t>children</w:t>
      </w:r>
      <w:r>
        <w:rPr>
          <w:spacing w:val="-9"/>
        </w:rPr>
        <w:t xml:space="preserve"> </w:t>
      </w:r>
      <w:r>
        <w:t>in</w:t>
      </w:r>
      <w:r>
        <w:rPr>
          <w:spacing w:val="-9"/>
        </w:rPr>
        <w:t xml:space="preserve"> </w:t>
      </w:r>
      <w:r>
        <w:t>Delta</w:t>
      </w:r>
      <w:r>
        <w:rPr>
          <w:spacing w:val="-10"/>
        </w:rPr>
        <w:t xml:space="preserve"> </w:t>
      </w:r>
      <w:r>
        <w:t>State.</w:t>
      </w:r>
      <w:r>
        <w:rPr>
          <w:spacing w:val="-7"/>
        </w:rPr>
        <w:t xml:space="preserve"> </w:t>
      </w:r>
      <w:r>
        <w:t>The</w:t>
      </w:r>
      <w:r>
        <w:rPr>
          <w:spacing w:val="-10"/>
        </w:rPr>
        <w:t xml:space="preserve"> </w:t>
      </w:r>
      <w:r>
        <w:t>results</w:t>
      </w:r>
      <w:r>
        <w:rPr>
          <w:spacing w:val="-9"/>
        </w:rPr>
        <w:t xml:space="preserve"> </w:t>
      </w:r>
      <w:r>
        <w:t>revealed</w:t>
      </w:r>
      <w:r>
        <w:rPr>
          <w:spacing w:val="-10"/>
        </w:rPr>
        <w:t xml:space="preserve"> </w:t>
      </w:r>
      <w:r>
        <w:t>that</w:t>
      </w:r>
      <w:r>
        <w:rPr>
          <w:spacing w:val="-7"/>
        </w:rPr>
        <w:t xml:space="preserve"> </w:t>
      </w:r>
      <w:r>
        <w:t>translations play a significant role in promoting cultural knowledge, enhancing indigenous values, and fostering self-expression among young learners. By engaging with translated folklore,</w:t>
      </w:r>
      <w:r>
        <w:rPr>
          <w:spacing w:val="49"/>
        </w:rPr>
        <w:t xml:space="preserve"> </w:t>
      </w:r>
      <w:r>
        <w:t>proverbs,</w:t>
      </w:r>
      <w:r>
        <w:rPr>
          <w:spacing w:val="52"/>
        </w:rPr>
        <w:t xml:space="preserve"> </w:t>
      </w:r>
      <w:r>
        <w:t>rhymes,</w:t>
      </w:r>
      <w:r>
        <w:rPr>
          <w:spacing w:val="51"/>
        </w:rPr>
        <w:t xml:space="preserve"> </w:t>
      </w:r>
      <w:r>
        <w:t>and</w:t>
      </w:r>
      <w:r>
        <w:rPr>
          <w:spacing w:val="52"/>
        </w:rPr>
        <w:t xml:space="preserve"> </w:t>
      </w:r>
      <w:r>
        <w:t>stories,</w:t>
      </w:r>
      <w:r>
        <w:rPr>
          <w:spacing w:val="53"/>
        </w:rPr>
        <w:t xml:space="preserve"> </w:t>
      </w:r>
      <w:r>
        <w:t>children</w:t>
      </w:r>
      <w:r>
        <w:rPr>
          <w:spacing w:val="54"/>
        </w:rPr>
        <w:t xml:space="preserve"> </w:t>
      </w:r>
      <w:r>
        <w:t>acquire</w:t>
      </w:r>
      <w:r>
        <w:rPr>
          <w:spacing w:val="52"/>
        </w:rPr>
        <w:t xml:space="preserve"> </w:t>
      </w:r>
      <w:r>
        <w:t>a</w:t>
      </w:r>
      <w:r>
        <w:rPr>
          <w:spacing w:val="51"/>
        </w:rPr>
        <w:t xml:space="preserve"> </w:t>
      </w:r>
      <w:r>
        <w:t>deeper</w:t>
      </w:r>
      <w:r>
        <w:rPr>
          <w:spacing w:val="50"/>
        </w:rPr>
        <w:t xml:space="preserve"> </w:t>
      </w:r>
      <w:r>
        <w:t>understanding</w:t>
      </w:r>
      <w:r>
        <w:rPr>
          <w:spacing w:val="52"/>
        </w:rPr>
        <w:t xml:space="preserve"> </w:t>
      </w:r>
      <w:r>
        <w:rPr>
          <w:spacing w:val="-5"/>
        </w:rPr>
        <w:t>of</w:t>
      </w:r>
    </w:p>
    <w:p w:rsidR="00BC3DB4" w:rsidRDefault="00BC3DB4" w:rsidP="00BC3DB4">
      <w:pPr>
        <w:pStyle w:val="BodyText"/>
        <w:spacing w:line="360" w:lineRule="auto"/>
        <w:jc w:val="both"/>
        <w:sectPr w:rsidR="00BC3DB4">
          <w:pgSz w:w="11910" w:h="16840"/>
          <w:pgMar w:top="1500" w:right="0" w:bottom="1720" w:left="850" w:header="720" w:footer="1447" w:gutter="0"/>
          <w:cols w:space="720"/>
        </w:sectPr>
      </w:pPr>
    </w:p>
    <w:p w:rsidR="00BC3DB4" w:rsidRDefault="00BC3DB4" w:rsidP="00BC3DB4">
      <w:pPr>
        <w:pStyle w:val="BodyText"/>
        <w:spacing w:before="157" w:line="360" w:lineRule="auto"/>
        <w:ind w:right="1441"/>
        <w:jc w:val="both"/>
      </w:pPr>
      <w:r>
        <w:lastRenderedPageBreak/>
        <w:t>cultural heritage, develop pride in their ethnic identity, and build confidence in communication through their mother tongue.</w:t>
      </w:r>
    </w:p>
    <w:p w:rsidR="00BC3DB4" w:rsidRDefault="00BC3DB4" w:rsidP="00BC3DB4">
      <w:pPr>
        <w:pStyle w:val="BodyText"/>
        <w:spacing w:before="5"/>
        <w:ind w:left="0"/>
      </w:pPr>
    </w:p>
    <w:p w:rsidR="00BC3DB4" w:rsidRDefault="00BC3DB4" w:rsidP="00BC3DB4">
      <w:pPr>
        <w:pStyle w:val="BodyText"/>
        <w:spacing w:line="360" w:lineRule="auto"/>
        <w:ind w:right="1439"/>
        <w:jc w:val="both"/>
      </w:pPr>
      <w:r>
        <w:t>The</w:t>
      </w:r>
      <w:r>
        <w:rPr>
          <w:spacing w:val="-14"/>
        </w:rPr>
        <w:t xml:space="preserve"> </w:t>
      </w:r>
      <w:r>
        <w:t>study</w:t>
      </w:r>
      <w:r>
        <w:rPr>
          <w:spacing w:val="-13"/>
        </w:rPr>
        <w:t xml:space="preserve"> </w:t>
      </w:r>
      <w:r>
        <w:t>concludes</w:t>
      </w:r>
      <w:r>
        <w:rPr>
          <w:spacing w:val="-13"/>
        </w:rPr>
        <w:t xml:space="preserve"> </w:t>
      </w:r>
      <w:r>
        <w:t>that</w:t>
      </w:r>
      <w:r>
        <w:rPr>
          <w:spacing w:val="-13"/>
        </w:rPr>
        <w:t xml:space="preserve"> </w:t>
      </w:r>
      <w:r>
        <w:t>integrating</w:t>
      </w:r>
      <w:r>
        <w:rPr>
          <w:spacing w:val="-13"/>
        </w:rPr>
        <w:t xml:space="preserve"> </w:t>
      </w:r>
      <w:r>
        <w:t>translated</w:t>
      </w:r>
      <w:r>
        <w:rPr>
          <w:spacing w:val="-13"/>
        </w:rPr>
        <w:t xml:space="preserve"> </w:t>
      </w:r>
      <w:r>
        <w:t>literary</w:t>
      </w:r>
      <w:r>
        <w:rPr>
          <w:spacing w:val="-14"/>
        </w:rPr>
        <w:t xml:space="preserve"> </w:t>
      </w:r>
      <w:r>
        <w:t>resources</w:t>
      </w:r>
      <w:r>
        <w:rPr>
          <w:spacing w:val="-13"/>
        </w:rPr>
        <w:t xml:space="preserve"> </w:t>
      </w:r>
      <w:r>
        <w:t>into</w:t>
      </w:r>
      <w:r>
        <w:rPr>
          <w:spacing w:val="-13"/>
        </w:rPr>
        <w:t xml:space="preserve"> </w:t>
      </w:r>
      <w:r>
        <w:t>preschool</w:t>
      </w:r>
      <w:r>
        <w:rPr>
          <w:spacing w:val="-13"/>
        </w:rPr>
        <w:t xml:space="preserve"> </w:t>
      </w:r>
      <w:r>
        <w:t>curricula is</w:t>
      </w:r>
      <w:r>
        <w:rPr>
          <w:spacing w:val="-1"/>
        </w:rPr>
        <w:t xml:space="preserve"> </w:t>
      </w:r>
      <w:r>
        <w:t>critical</w:t>
      </w:r>
      <w:r>
        <w:rPr>
          <w:spacing w:val="-1"/>
        </w:rPr>
        <w:t xml:space="preserve"> </w:t>
      </w:r>
      <w:r>
        <w:t>for</w:t>
      </w:r>
      <w:r>
        <w:rPr>
          <w:spacing w:val="-1"/>
        </w:rPr>
        <w:t xml:space="preserve"> </w:t>
      </w:r>
      <w:r>
        <w:t>balancing</w:t>
      </w:r>
      <w:r>
        <w:rPr>
          <w:spacing w:val="-1"/>
        </w:rPr>
        <w:t xml:space="preserve"> </w:t>
      </w:r>
      <w:r>
        <w:t>global</w:t>
      </w:r>
      <w:r>
        <w:rPr>
          <w:spacing w:val="-1"/>
        </w:rPr>
        <w:t xml:space="preserve"> </w:t>
      </w:r>
      <w:r>
        <w:t>educational</w:t>
      </w:r>
      <w:r>
        <w:rPr>
          <w:spacing w:val="-1"/>
        </w:rPr>
        <w:t xml:space="preserve"> </w:t>
      </w:r>
      <w:r>
        <w:t>demands</w:t>
      </w:r>
      <w:r>
        <w:rPr>
          <w:spacing w:val="-1"/>
        </w:rPr>
        <w:t xml:space="preserve"> </w:t>
      </w:r>
      <w:r>
        <w:t>with</w:t>
      </w:r>
      <w:r>
        <w:rPr>
          <w:spacing w:val="-1"/>
        </w:rPr>
        <w:t xml:space="preserve"> </w:t>
      </w:r>
      <w:r>
        <w:t>the</w:t>
      </w:r>
      <w:r>
        <w:rPr>
          <w:spacing w:val="-2"/>
        </w:rPr>
        <w:t xml:space="preserve"> </w:t>
      </w:r>
      <w:r>
        <w:t>preservation of</w:t>
      </w:r>
      <w:r>
        <w:rPr>
          <w:spacing w:val="-2"/>
        </w:rPr>
        <w:t xml:space="preserve"> </w:t>
      </w:r>
      <w:r>
        <w:t>indigenous identity. Such integration not only strengthens cultural belonging among children but also positions early childhood education as a vital space for heritage transmission and social development.</w:t>
      </w:r>
    </w:p>
    <w:p w:rsidR="00BC3DB4" w:rsidRDefault="00BC3DB4" w:rsidP="00BC3DB4">
      <w:pPr>
        <w:pStyle w:val="BodyText"/>
        <w:spacing w:before="4"/>
        <w:ind w:left="0"/>
      </w:pPr>
    </w:p>
    <w:p w:rsidR="00BC3DB4" w:rsidRDefault="00BC3DB4" w:rsidP="00BC3DB4">
      <w:pPr>
        <w:pStyle w:val="Heading2"/>
      </w:pPr>
      <w:r>
        <w:rPr>
          <w:spacing w:val="-2"/>
        </w:rPr>
        <w:t>Recommendations</w:t>
      </w:r>
    </w:p>
    <w:p w:rsidR="00BC3DB4" w:rsidRDefault="00BC3DB4" w:rsidP="00BC3DB4">
      <w:pPr>
        <w:pStyle w:val="BodyText"/>
        <w:spacing w:before="140"/>
      </w:pPr>
      <w:r>
        <w:t>Based</w:t>
      </w:r>
      <w:r>
        <w:rPr>
          <w:spacing w:val="-1"/>
        </w:rPr>
        <w:t xml:space="preserve"> </w:t>
      </w:r>
      <w:r>
        <w:t>on</w:t>
      </w:r>
      <w:r>
        <w:rPr>
          <w:spacing w:val="-1"/>
        </w:rPr>
        <w:t xml:space="preserve"> </w:t>
      </w:r>
      <w:r>
        <w:t>the</w:t>
      </w:r>
      <w:r>
        <w:rPr>
          <w:spacing w:val="-2"/>
        </w:rPr>
        <w:t xml:space="preserve"> </w:t>
      </w:r>
      <w:r>
        <w:t>findings</w:t>
      </w:r>
      <w:r>
        <w:rPr>
          <w:spacing w:val="-1"/>
        </w:rPr>
        <w:t xml:space="preserve"> </w:t>
      </w:r>
      <w:r>
        <w:t>and</w:t>
      </w:r>
      <w:r>
        <w:rPr>
          <w:spacing w:val="-1"/>
        </w:rPr>
        <w:t xml:space="preserve"> </w:t>
      </w:r>
      <w:r>
        <w:t>conclusion,</w:t>
      </w:r>
      <w:r>
        <w:rPr>
          <w:spacing w:val="-1"/>
        </w:rPr>
        <w:t xml:space="preserve"> </w:t>
      </w:r>
      <w:r>
        <w:t>the</w:t>
      </w:r>
      <w:r>
        <w:rPr>
          <w:spacing w:val="-1"/>
        </w:rPr>
        <w:t xml:space="preserve"> </w:t>
      </w:r>
      <w:r>
        <w:t>following</w:t>
      </w:r>
      <w:r>
        <w:rPr>
          <w:spacing w:val="-1"/>
        </w:rPr>
        <w:t xml:space="preserve"> </w:t>
      </w:r>
      <w:r>
        <w:t>recommendations</w:t>
      </w:r>
      <w:r>
        <w:rPr>
          <w:spacing w:val="-1"/>
        </w:rPr>
        <w:t xml:space="preserve"> </w:t>
      </w:r>
      <w:r>
        <w:t xml:space="preserve">are </w:t>
      </w:r>
      <w:r>
        <w:rPr>
          <w:spacing w:val="-2"/>
        </w:rPr>
        <w:t>made:</w:t>
      </w:r>
    </w:p>
    <w:p w:rsidR="00BC3DB4" w:rsidRDefault="00BC3DB4" w:rsidP="00BC3DB4">
      <w:pPr>
        <w:pStyle w:val="BodyText"/>
        <w:spacing w:before="141"/>
        <w:ind w:left="0"/>
      </w:pPr>
    </w:p>
    <w:p w:rsidR="00BC3DB4" w:rsidRDefault="00BC3DB4" w:rsidP="003F41E9">
      <w:pPr>
        <w:pStyle w:val="ListParagraph"/>
        <w:numPr>
          <w:ilvl w:val="0"/>
          <w:numId w:val="1"/>
        </w:numPr>
        <w:tabs>
          <w:tab w:val="left" w:pos="1886"/>
        </w:tabs>
        <w:spacing w:line="360" w:lineRule="auto"/>
        <w:ind w:right="1436"/>
        <w:jc w:val="both"/>
        <w:rPr>
          <w:sz w:val="24"/>
        </w:rPr>
      </w:pPr>
      <w:r>
        <w:rPr>
          <w:b/>
          <w:sz w:val="24"/>
        </w:rPr>
        <w:t>Curriculum</w:t>
      </w:r>
      <w:r>
        <w:rPr>
          <w:b/>
          <w:spacing w:val="-7"/>
          <w:sz w:val="24"/>
        </w:rPr>
        <w:t xml:space="preserve"> </w:t>
      </w:r>
      <w:r>
        <w:rPr>
          <w:b/>
          <w:sz w:val="24"/>
        </w:rPr>
        <w:t>Integration</w:t>
      </w:r>
      <w:r>
        <w:rPr>
          <w:sz w:val="24"/>
        </w:rPr>
        <w:t>:</w:t>
      </w:r>
      <w:r>
        <w:rPr>
          <w:spacing w:val="-8"/>
          <w:sz w:val="24"/>
        </w:rPr>
        <w:t xml:space="preserve"> </w:t>
      </w:r>
      <w:r>
        <w:rPr>
          <w:sz w:val="24"/>
        </w:rPr>
        <w:t>The</w:t>
      </w:r>
      <w:r>
        <w:rPr>
          <w:spacing w:val="-9"/>
          <w:sz w:val="24"/>
        </w:rPr>
        <w:t xml:space="preserve"> </w:t>
      </w:r>
      <w:r>
        <w:rPr>
          <w:sz w:val="24"/>
        </w:rPr>
        <w:t>Ministry</w:t>
      </w:r>
      <w:r>
        <w:rPr>
          <w:spacing w:val="-8"/>
          <w:sz w:val="24"/>
        </w:rPr>
        <w:t xml:space="preserve"> </w:t>
      </w:r>
      <w:r>
        <w:rPr>
          <w:sz w:val="24"/>
        </w:rPr>
        <w:t>of</w:t>
      </w:r>
      <w:r>
        <w:rPr>
          <w:spacing w:val="-7"/>
          <w:sz w:val="24"/>
        </w:rPr>
        <w:t xml:space="preserve"> </w:t>
      </w:r>
      <w:r>
        <w:rPr>
          <w:sz w:val="24"/>
        </w:rPr>
        <w:t>Education</w:t>
      </w:r>
      <w:r>
        <w:rPr>
          <w:spacing w:val="-8"/>
          <w:sz w:val="24"/>
        </w:rPr>
        <w:t xml:space="preserve"> </w:t>
      </w:r>
      <w:r>
        <w:rPr>
          <w:sz w:val="24"/>
        </w:rPr>
        <w:t>and</w:t>
      </w:r>
      <w:r>
        <w:rPr>
          <w:spacing w:val="-6"/>
          <w:sz w:val="24"/>
        </w:rPr>
        <w:t xml:space="preserve"> </w:t>
      </w:r>
      <w:r>
        <w:rPr>
          <w:sz w:val="24"/>
        </w:rPr>
        <w:t>curriculum</w:t>
      </w:r>
      <w:r>
        <w:rPr>
          <w:spacing w:val="-8"/>
          <w:sz w:val="24"/>
        </w:rPr>
        <w:t xml:space="preserve"> </w:t>
      </w:r>
      <w:r>
        <w:rPr>
          <w:sz w:val="24"/>
        </w:rPr>
        <w:t>planners</w:t>
      </w:r>
      <w:r>
        <w:rPr>
          <w:spacing w:val="-9"/>
          <w:sz w:val="24"/>
        </w:rPr>
        <w:t xml:space="preserve"> </w:t>
      </w:r>
      <w:r>
        <w:rPr>
          <w:sz w:val="24"/>
        </w:rPr>
        <w:t>in Delta State should formally integrate translated literary resources—folktales, proverbs, songs, and rhymes—into preschool curricula to strengthen cultural identity formation.</w:t>
      </w:r>
    </w:p>
    <w:p w:rsidR="00BC3DB4" w:rsidRDefault="00BC3DB4" w:rsidP="003F41E9">
      <w:pPr>
        <w:pStyle w:val="ListParagraph"/>
        <w:numPr>
          <w:ilvl w:val="0"/>
          <w:numId w:val="1"/>
        </w:numPr>
        <w:tabs>
          <w:tab w:val="left" w:pos="1886"/>
        </w:tabs>
        <w:spacing w:line="360" w:lineRule="auto"/>
        <w:ind w:right="1441"/>
        <w:jc w:val="both"/>
        <w:rPr>
          <w:sz w:val="24"/>
        </w:rPr>
      </w:pPr>
      <w:r>
        <w:rPr>
          <w:b/>
          <w:sz w:val="24"/>
        </w:rPr>
        <w:t>Teacher Training</w:t>
      </w:r>
      <w:r>
        <w:rPr>
          <w:sz w:val="24"/>
        </w:rPr>
        <w:t>: Teacher education programs should include modules on the use of translated texts in early childhood pedagogy, equipping educators with skills to foster cultural knowledge and identity development.</w:t>
      </w:r>
    </w:p>
    <w:p w:rsidR="00BC3DB4" w:rsidRDefault="00BC3DB4" w:rsidP="003F41E9">
      <w:pPr>
        <w:pStyle w:val="ListParagraph"/>
        <w:numPr>
          <w:ilvl w:val="0"/>
          <w:numId w:val="1"/>
        </w:numPr>
        <w:tabs>
          <w:tab w:val="left" w:pos="1886"/>
        </w:tabs>
        <w:spacing w:line="360" w:lineRule="auto"/>
        <w:ind w:right="1438"/>
        <w:jc w:val="both"/>
        <w:rPr>
          <w:sz w:val="24"/>
        </w:rPr>
      </w:pPr>
      <w:r>
        <w:rPr>
          <w:b/>
          <w:sz w:val="24"/>
        </w:rPr>
        <w:t>Translation Projects</w:t>
      </w:r>
      <w:r>
        <w:rPr>
          <w:sz w:val="24"/>
        </w:rPr>
        <w:t>: Government agencies, NGOs, and cultural organizations should invest in systematic translation of indigenous stories and folklore into simplified versions suitable for preschool learners.</w:t>
      </w:r>
    </w:p>
    <w:p w:rsidR="00BC3DB4" w:rsidRDefault="00BC3DB4" w:rsidP="003F41E9">
      <w:pPr>
        <w:pStyle w:val="ListParagraph"/>
        <w:numPr>
          <w:ilvl w:val="0"/>
          <w:numId w:val="1"/>
        </w:numPr>
        <w:tabs>
          <w:tab w:val="left" w:pos="1886"/>
        </w:tabs>
        <w:spacing w:before="1" w:line="360" w:lineRule="auto"/>
        <w:ind w:right="1439"/>
        <w:jc w:val="both"/>
        <w:rPr>
          <w:sz w:val="24"/>
        </w:rPr>
      </w:pPr>
      <w:r>
        <w:rPr>
          <w:b/>
          <w:sz w:val="24"/>
        </w:rPr>
        <w:t>Resource Development</w:t>
      </w:r>
      <w:r>
        <w:rPr>
          <w:sz w:val="24"/>
        </w:rPr>
        <w:t>: Publishers and educational stakeholders should produce culturally relevant children’s books and teaching aids in indigenous languages to supplement existing English-language resources.</w:t>
      </w:r>
    </w:p>
    <w:p w:rsidR="00BC3DB4" w:rsidRDefault="00BC3DB4" w:rsidP="003F41E9">
      <w:pPr>
        <w:pStyle w:val="ListParagraph"/>
        <w:numPr>
          <w:ilvl w:val="0"/>
          <w:numId w:val="1"/>
        </w:numPr>
        <w:tabs>
          <w:tab w:val="left" w:pos="1886"/>
        </w:tabs>
        <w:spacing w:line="360" w:lineRule="auto"/>
        <w:ind w:right="1440"/>
        <w:jc w:val="both"/>
        <w:rPr>
          <w:sz w:val="24"/>
        </w:rPr>
      </w:pPr>
      <w:r>
        <w:rPr>
          <w:b/>
          <w:sz w:val="24"/>
        </w:rPr>
        <w:t>Community Involvement</w:t>
      </w:r>
      <w:r>
        <w:rPr>
          <w:sz w:val="24"/>
        </w:rPr>
        <w:t>: Parents, elders, and cultural custodians should collaborate with schools to provide authentic cultural narratives, ensuring that translations reflect accurate traditions and values.</w:t>
      </w:r>
    </w:p>
    <w:p w:rsidR="00BC3DB4" w:rsidRDefault="00BC3DB4" w:rsidP="003F41E9">
      <w:pPr>
        <w:pStyle w:val="ListParagraph"/>
        <w:numPr>
          <w:ilvl w:val="0"/>
          <w:numId w:val="1"/>
        </w:numPr>
        <w:tabs>
          <w:tab w:val="left" w:pos="1886"/>
        </w:tabs>
        <w:spacing w:line="360" w:lineRule="auto"/>
        <w:ind w:right="1441"/>
        <w:jc w:val="both"/>
        <w:rPr>
          <w:sz w:val="24"/>
        </w:rPr>
      </w:pPr>
      <w:r>
        <w:rPr>
          <w:b/>
          <w:sz w:val="24"/>
        </w:rPr>
        <w:t>Policy Support</w:t>
      </w:r>
      <w:r>
        <w:rPr>
          <w:sz w:val="24"/>
        </w:rPr>
        <w:t xml:space="preserve">: Policymakers should prioritize culturally responsive education policies that safeguard indigenous heritage while aligning with global literacy </w:t>
      </w:r>
      <w:r>
        <w:rPr>
          <w:spacing w:val="-2"/>
          <w:sz w:val="24"/>
        </w:rPr>
        <w:t>standards.</w:t>
      </w:r>
    </w:p>
    <w:p w:rsidR="00BC3DB4" w:rsidRDefault="00BC3DB4" w:rsidP="00BC3DB4">
      <w:pPr>
        <w:pStyle w:val="ListParagraph"/>
        <w:spacing w:line="360" w:lineRule="auto"/>
        <w:jc w:val="both"/>
        <w:rPr>
          <w:sz w:val="24"/>
        </w:rPr>
        <w:sectPr w:rsidR="00BC3DB4">
          <w:pgSz w:w="11910" w:h="16840"/>
          <w:pgMar w:top="1500" w:right="0" w:bottom="1720" w:left="850" w:header="720" w:footer="1447" w:gutter="0"/>
          <w:cols w:space="720"/>
        </w:sectPr>
      </w:pPr>
    </w:p>
    <w:p w:rsidR="00BC3DB4" w:rsidRDefault="00BC3DB4" w:rsidP="003F41E9">
      <w:pPr>
        <w:pStyle w:val="ListParagraph"/>
        <w:numPr>
          <w:ilvl w:val="0"/>
          <w:numId w:val="1"/>
        </w:numPr>
        <w:tabs>
          <w:tab w:val="left" w:pos="1886"/>
        </w:tabs>
        <w:spacing w:before="157" w:line="360" w:lineRule="auto"/>
        <w:ind w:right="1436"/>
        <w:jc w:val="both"/>
        <w:rPr>
          <w:sz w:val="24"/>
        </w:rPr>
      </w:pPr>
      <w:r>
        <w:rPr>
          <w:b/>
          <w:sz w:val="24"/>
        </w:rPr>
        <w:lastRenderedPageBreak/>
        <w:t>Further</w:t>
      </w:r>
      <w:r>
        <w:rPr>
          <w:b/>
          <w:spacing w:val="-15"/>
          <w:sz w:val="24"/>
        </w:rPr>
        <w:t xml:space="preserve"> </w:t>
      </w:r>
      <w:r>
        <w:rPr>
          <w:b/>
          <w:sz w:val="24"/>
        </w:rPr>
        <w:t>Research</w:t>
      </w:r>
      <w:r>
        <w:rPr>
          <w:sz w:val="24"/>
        </w:rPr>
        <w:t>:</w:t>
      </w:r>
      <w:r>
        <w:rPr>
          <w:spacing w:val="-15"/>
          <w:sz w:val="24"/>
        </w:rPr>
        <w:t xml:space="preserve"> </w:t>
      </w:r>
      <w:r>
        <w:rPr>
          <w:sz w:val="24"/>
        </w:rPr>
        <w:t>Scholars</w:t>
      </w:r>
      <w:r>
        <w:rPr>
          <w:spacing w:val="-15"/>
          <w:sz w:val="24"/>
        </w:rPr>
        <w:t xml:space="preserve"> </w:t>
      </w:r>
      <w:r>
        <w:rPr>
          <w:sz w:val="24"/>
        </w:rPr>
        <w:t>should</w:t>
      </w:r>
      <w:r>
        <w:rPr>
          <w:spacing w:val="-15"/>
          <w:sz w:val="24"/>
        </w:rPr>
        <w:t xml:space="preserve"> </w:t>
      </w:r>
      <w:r>
        <w:rPr>
          <w:sz w:val="24"/>
        </w:rPr>
        <w:t>expand</w:t>
      </w:r>
      <w:r>
        <w:rPr>
          <w:spacing w:val="-15"/>
          <w:sz w:val="24"/>
        </w:rPr>
        <w:t xml:space="preserve"> </w:t>
      </w:r>
      <w:r>
        <w:rPr>
          <w:sz w:val="24"/>
        </w:rPr>
        <w:t>this</w:t>
      </w:r>
      <w:r>
        <w:rPr>
          <w:spacing w:val="-15"/>
          <w:sz w:val="24"/>
        </w:rPr>
        <w:t xml:space="preserve"> </w:t>
      </w:r>
      <w:r>
        <w:rPr>
          <w:sz w:val="24"/>
        </w:rPr>
        <w:t>study</w:t>
      </w:r>
      <w:r>
        <w:rPr>
          <w:spacing w:val="-15"/>
          <w:sz w:val="24"/>
        </w:rPr>
        <w:t xml:space="preserve"> </w:t>
      </w:r>
      <w:r>
        <w:rPr>
          <w:sz w:val="24"/>
        </w:rPr>
        <w:t>by</w:t>
      </w:r>
      <w:r>
        <w:rPr>
          <w:spacing w:val="-15"/>
          <w:sz w:val="24"/>
        </w:rPr>
        <w:t xml:space="preserve"> </w:t>
      </w:r>
      <w:r>
        <w:rPr>
          <w:sz w:val="24"/>
        </w:rPr>
        <w:t>exploring</w:t>
      </w:r>
      <w:r>
        <w:rPr>
          <w:spacing w:val="-15"/>
          <w:sz w:val="24"/>
        </w:rPr>
        <w:t xml:space="preserve"> </w:t>
      </w:r>
      <w:r>
        <w:rPr>
          <w:sz w:val="24"/>
        </w:rPr>
        <w:t>the</w:t>
      </w:r>
      <w:r>
        <w:rPr>
          <w:spacing w:val="-15"/>
          <w:sz w:val="24"/>
        </w:rPr>
        <w:t xml:space="preserve"> </w:t>
      </w:r>
      <w:r>
        <w:rPr>
          <w:sz w:val="24"/>
        </w:rPr>
        <w:t>long-term impact of translated literary materials on children’s cultural resilience, moral development, and academic achievement across diverse Nigerian contexts.</w:t>
      </w:r>
    </w:p>
    <w:p w:rsidR="00BC3DB4" w:rsidRDefault="00BC3DB4" w:rsidP="00BC3DB4">
      <w:pPr>
        <w:pStyle w:val="BodyText"/>
        <w:spacing w:before="6"/>
        <w:ind w:left="0"/>
      </w:pPr>
    </w:p>
    <w:p w:rsidR="00BC3DB4" w:rsidRDefault="00BC3DB4" w:rsidP="00BC3DB4">
      <w:pPr>
        <w:pStyle w:val="Heading2"/>
      </w:pPr>
      <w:r>
        <w:rPr>
          <w:spacing w:val="-2"/>
        </w:rPr>
        <w:t>References</w:t>
      </w:r>
    </w:p>
    <w:p w:rsidR="00BC3DB4" w:rsidRDefault="00BC3DB4" w:rsidP="00BC3DB4">
      <w:pPr>
        <w:pStyle w:val="BodyText"/>
        <w:spacing w:before="137"/>
      </w:pPr>
      <w:r>
        <w:t>Adebayo,</w:t>
      </w:r>
      <w:r>
        <w:rPr>
          <w:spacing w:val="8"/>
        </w:rPr>
        <w:t xml:space="preserve"> </w:t>
      </w:r>
      <w:r>
        <w:t>T.,</w:t>
      </w:r>
      <w:r>
        <w:rPr>
          <w:spacing w:val="8"/>
        </w:rPr>
        <w:t xml:space="preserve"> </w:t>
      </w:r>
      <w:r>
        <w:t>&amp;</w:t>
      </w:r>
      <w:r>
        <w:rPr>
          <w:spacing w:val="11"/>
        </w:rPr>
        <w:t xml:space="preserve"> </w:t>
      </w:r>
      <w:r>
        <w:t>Okolie,</w:t>
      </w:r>
      <w:r>
        <w:rPr>
          <w:spacing w:val="11"/>
        </w:rPr>
        <w:t xml:space="preserve"> </w:t>
      </w:r>
      <w:r>
        <w:t>J.</w:t>
      </w:r>
      <w:r>
        <w:rPr>
          <w:spacing w:val="8"/>
        </w:rPr>
        <w:t xml:space="preserve"> </w:t>
      </w:r>
      <w:r>
        <w:t>(2024).</w:t>
      </w:r>
      <w:r>
        <w:rPr>
          <w:spacing w:val="9"/>
        </w:rPr>
        <w:t xml:space="preserve"> </w:t>
      </w:r>
      <w:r>
        <w:t>Cultural</w:t>
      </w:r>
      <w:r>
        <w:rPr>
          <w:spacing w:val="8"/>
        </w:rPr>
        <w:t xml:space="preserve"> </w:t>
      </w:r>
      <w:r>
        <w:t>preservation</w:t>
      </w:r>
      <w:r>
        <w:rPr>
          <w:spacing w:val="9"/>
        </w:rPr>
        <w:t xml:space="preserve"> </w:t>
      </w:r>
      <w:r>
        <w:t>in</w:t>
      </w:r>
      <w:r>
        <w:rPr>
          <w:spacing w:val="8"/>
        </w:rPr>
        <w:t xml:space="preserve"> </w:t>
      </w:r>
      <w:r>
        <w:t>early</w:t>
      </w:r>
      <w:r>
        <w:rPr>
          <w:spacing w:val="8"/>
        </w:rPr>
        <w:t xml:space="preserve"> </w:t>
      </w:r>
      <w:r>
        <w:t>childhood</w:t>
      </w:r>
      <w:r>
        <w:rPr>
          <w:spacing w:val="11"/>
        </w:rPr>
        <w:t xml:space="preserve"> </w:t>
      </w:r>
      <w:r>
        <w:rPr>
          <w:spacing w:val="-2"/>
        </w:rPr>
        <w:t>classrooms.</w:t>
      </w:r>
    </w:p>
    <w:p w:rsidR="00BC3DB4" w:rsidRDefault="00BC3DB4" w:rsidP="00BC3DB4">
      <w:pPr>
        <w:spacing w:before="139"/>
        <w:ind w:left="1886"/>
        <w:jc w:val="both"/>
        <w:rPr>
          <w:sz w:val="24"/>
        </w:rPr>
      </w:pPr>
      <w:r>
        <w:rPr>
          <w:i/>
          <w:sz w:val="24"/>
        </w:rPr>
        <w:t>Journal</w:t>
      </w:r>
      <w:r>
        <w:rPr>
          <w:i/>
          <w:spacing w:val="-1"/>
          <w:sz w:val="24"/>
        </w:rPr>
        <w:t xml:space="preserve"> </w:t>
      </w:r>
      <w:r>
        <w:rPr>
          <w:i/>
          <w:sz w:val="24"/>
        </w:rPr>
        <w:t>of</w:t>
      </w:r>
      <w:r>
        <w:rPr>
          <w:i/>
          <w:spacing w:val="-1"/>
          <w:sz w:val="24"/>
        </w:rPr>
        <w:t xml:space="preserve"> </w:t>
      </w:r>
      <w:r>
        <w:rPr>
          <w:i/>
          <w:sz w:val="24"/>
        </w:rPr>
        <w:t>African Education</w:t>
      </w:r>
      <w:r>
        <w:rPr>
          <w:i/>
          <w:spacing w:val="-1"/>
          <w:sz w:val="24"/>
        </w:rPr>
        <w:t xml:space="preserve"> </w:t>
      </w:r>
      <w:r>
        <w:rPr>
          <w:i/>
          <w:sz w:val="24"/>
        </w:rPr>
        <w:t>Studies,</w:t>
      </w:r>
      <w:r>
        <w:rPr>
          <w:i/>
          <w:spacing w:val="-1"/>
          <w:sz w:val="24"/>
        </w:rPr>
        <w:t xml:space="preserve"> </w:t>
      </w:r>
      <w:r>
        <w:rPr>
          <w:i/>
          <w:sz w:val="24"/>
        </w:rPr>
        <w:t>19</w:t>
      </w:r>
      <w:r>
        <w:rPr>
          <w:sz w:val="24"/>
        </w:rPr>
        <w:t xml:space="preserve">(2), </w:t>
      </w:r>
      <w:r>
        <w:rPr>
          <w:spacing w:val="-2"/>
          <w:sz w:val="24"/>
        </w:rPr>
        <w:t>45–59.</w:t>
      </w:r>
    </w:p>
    <w:p w:rsidR="00BC3DB4" w:rsidRDefault="00BC3DB4" w:rsidP="00BC3DB4">
      <w:pPr>
        <w:spacing w:before="137" w:line="360" w:lineRule="auto"/>
        <w:ind w:left="1886" w:right="1436" w:hanging="720"/>
        <w:jc w:val="both"/>
        <w:rPr>
          <w:sz w:val="24"/>
        </w:rPr>
      </w:pPr>
      <w:r>
        <w:rPr>
          <w:sz w:val="24"/>
        </w:rPr>
        <w:t xml:space="preserve">Adegbite, M. (2024). Indigenous literature and child identity formation. </w:t>
      </w:r>
      <w:r>
        <w:rPr>
          <w:i/>
          <w:sz w:val="24"/>
        </w:rPr>
        <w:t>Nigerian Early Childhood Journal, 11</w:t>
      </w:r>
      <w:r>
        <w:rPr>
          <w:sz w:val="24"/>
        </w:rPr>
        <w:t>(1), 77–93.</w:t>
      </w:r>
    </w:p>
    <w:p w:rsidR="00BC3DB4" w:rsidRDefault="00BC3DB4" w:rsidP="00BC3DB4">
      <w:pPr>
        <w:spacing w:line="362" w:lineRule="auto"/>
        <w:ind w:left="1886" w:right="1441" w:hanging="720"/>
        <w:jc w:val="both"/>
        <w:rPr>
          <w:sz w:val="24"/>
        </w:rPr>
      </w:pPr>
      <w:r>
        <w:rPr>
          <w:sz w:val="24"/>
        </w:rPr>
        <w:t xml:space="preserve">Akinola, R. (2023). Early childhood education and the erosion of cultural values in Nigeria. </w:t>
      </w:r>
      <w:r>
        <w:rPr>
          <w:i/>
          <w:sz w:val="24"/>
        </w:rPr>
        <w:t>International Journal of Childhood Development, 14</w:t>
      </w:r>
      <w:r>
        <w:rPr>
          <w:sz w:val="24"/>
        </w:rPr>
        <w:t>(3), 201–217.</w:t>
      </w:r>
    </w:p>
    <w:p w:rsidR="00BC3DB4" w:rsidRDefault="00BC3DB4" w:rsidP="00BC3DB4">
      <w:pPr>
        <w:spacing w:line="360" w:lineRule="auto"/>
        <w:ind w:left="1886" w:right="1437" w:hanging="720"/>
        <w:jc w:val="both"/>
        <w:rPr>
          <w:sz w:val="24"/>
        </w:rPr>
      </w:pPr>
      <w:r>
        <w:rPr>
          <w:sz w:val="24"/>
        </w:rPr>
        <w:t xml:space="preserve">Chinedu, P., &amp; Akpor, V. (2024). Translating folklore for preschool education: Implications for identity formation. </w:t>
      </w:r>
      <w:r>
        <w:rPr>
          <w:i/>
          <w:sz w:val="24"/>
        </w:rPr>
        <w:t>Journal of Translation and Pedagogy, 8</w:t>
      </w:r>
      <w:r>
        <w:rPr>
          <w:sz w:val="24"/>
        </w:rPr>
        <w:t xml:space="preserve">(2), </w:t>
      </w:r>
      <w:r>
        <w:rPr>
          <w:spacing w:val="-2"/>
          <w:sz w:val="24"/>
        </w:rPr>
        <w:t>112–129.</w:t>
      </w:r>
    </w:p>
    <w:p w:rsidR="00BC3DB4" w:rsidRDefault="00BC3DB4" w:rsidP="00BC3DB4">
      <w:pPr>
        <w:spacing w:line="360" w:lineRule="auto"/>
        <w:ind w:left="1886" w:right="1439" w:hanging="720"/>
        <w:jc w:val="both"/>
        <w:rPr>
          <w:sz w:val="24"/>
        </w:rPr>
      </w:pPr>
      <w:r>
        <w:rPr>
          <w:sz w:val="24"/>
        </w:rPr>
        <w:t xml:space="preserve">Eke, A., &amp; Johnson, K. (2024). Globalization and cultural identity loss among African children. </w:t>
      </w:r>
      <w:r>
        <w:rPr>
          <w:i/>
          <w:sz w:val="24"/>
        </w:rPr>
        <w:t>African Cultural Review, 27</w:t>
      </w:r>
      <w:r>
        <w:rPr>
          <w:sz w:val="24"/>
        </w:rPr>
        <w:t>(1), 33–49.</w:t>
      </w:r>
    </w:p>
    <w:p w:rsidR="00BC3DB4" w:rsidRDefault="00BC3DB4" w:rsidP="00BC3DB4">
      <w:pPr>
        <w:spacing w:line="360" w:lineRule="auto"/>
        <w:ind w:left="1886" w:right="1443" w:hanging="720"/>
        <w:jc w:val="both"/>
        <w:rPr>
          <w:sz w:val="24"/>
        </w:rPr>
      </w:pPr>
      <w:r>
        <w:rPr>
          <w:sz w:val="24"/>
        </w:rPr>
        <w:t xml:space="preserve">Ibrahim, F., &amp; Salami, H. (2025). Culturally responsive pedagogy in multilingual classrooms. </w:t>
      </w:r>
      <w:r>
        <w:rPr>
          <w:i/>
          <w:sz w:val="24"/>
        </w:rPr>
        <w:t>Early Education International, 21</w:t>
      </w:r>
      <w:r>
        <w:rPr>
          <w:sz w:val="24"/>
        </w:rPr>
        <w:t>(1), 64–80.</w:t>
      </w:r>
    </w:p>
    <w:p w:rsidR="00BC3DB4" w:rsidRDefault="00BC3DB4" w:rsidP="00BC3DB4">
      <w:pPr>
        <w:pStyle w:val="BodyText"/>
        <w:jc w:val="both"/>
      </w:pPr>
      <w:r>
        <w:t>Nwosu,</w:t>
      </w:r>
      <w:r>
        <w:rPr>
          <w:spacing w:val="-10"/>
        </w:rPr>
        <w:t xml:space="preserve"> </w:t>
      </w:r>
      <w:r>
        <w:t>G.,</w:t>
      </w:r>
      <w:r>
        <w:rPr>
          <w:spacing w:val="-9"/>
        </w:rPr>
        <w:t xml:space="preserve"> </w:t>
      </w:r>
      <w:r>
        <w:t>&amp;</w:t>
      </w:r>
      <w:r>
        <w:rPr>
          <w:spacing w:val="-7"/>
        </w:rPr>
        <w:t xml:space="preserve"> </w:t>
      </w:r>
      <w:r>
        <w:t>Ogu,</w:t>
      </w:r>
      <w:r>
        <w:rPr>
          <w:spacing w:val="-9"/>
        </w:rPr>
        <w:t xml:space="preserve"> </w:t>
      </w:r>
      <w:r>
        <w:t>T.</w:t>
      </w:r>
      <w:r>
        <w:rPr>
          <w:spacing w:val="-8"/>
        </w:rPr>
        <w:t xml:space="preserve"> </w:t>
      </w:r>
      <w:r>
        <w:t>(2023).</w:t>
      </w:r>
      <w:r>
        <w:rPr>
          <w:spacing w:val="-9"/>
        </w:rPr>
        <w:t xml:space="preserve"> </w:t>
      </w:r>
      <w:r>
        <w:t>Language</w:t>
      </w:r>
      <w:r>
        <w:rPr>
          <w:spacing w:val="-9"/>
        </w:rPr>
        <w:t xml:space="preserve"> </w:t>
      </w:r>
      <w:r>
        <w:t>policy</w:t>
      </w:r>
      <w:r>
        <w:rPr>
          <w:spacing w:val="-9"/>
        </w:rPr>
        <w:t xml:space="preserve"> </w:t>
      </w:r>
      <w:r>
        <w:t>and</w:t>
      </w:r>
      <w:r>
        <w:rPr>
          <w:spacing w:val="-6"/>
        </w:rPr>
        <w:t xml:space="preserve"> </w:t>
      </w:r>
      <w:r>
        <w:t>cultural</w:t>
      </w:r>
      <w:r>
        <w:rPr>
          <w:spacing w:val="-8"/>
        </w:rPr>
        <w:t xml:space="preserve"> </w:t>
      </w:r>
      <w:r>
        <w:t>identity</w:t>
      </w:r>
      <w:r>
        <w:rPr>
          <w:spacing w:val="-8"/>
        </w:rPr>
        <w:t xml:space="preserve"> </w:t>
      </w:r>
      <w:r>
        <w:t>in</w:t>
      </w:r>
      <w:r>
        <w:rPr>
          <w:spacing w:val="-8"/>
        </w:rPr>
        <w:t xml:space="preserve"> </w:t>
      </w:r>
      <w:r>
        <w:t>Nigerian</w:t>
      </w:r>
      <w:r>
        <w:rPr>
          <w:spacing w:val="-8"/>
        </w:rPr>
        <w:t xml:space="preserve"> </w:t>
      </w:r>
      <w:r>
        <w:rPr>
          <w:spacing w:val="-2"/>
        </w:rPr>
        <w:t>schools.</w:t>
      </w:r>
    </w:p>
    <w:p w:rsidR="00BC3DB4" w:rsidRDefault="00BC3DB4" w:rsidP="00BC3DB4">
      <w:pPr>
        <w:spacing w:before="134"/>
        <w:ind w:left="1886"/>
        <w:rPr>
          <w:sz w:val="24"/>
        </w:rPr>
      </w:pPr>
      <w:r>
        <w:rPr>
          <w:i/>
          <w:sz w:val="24"/>
        </w:rPr>
        <w:t>Journal</w:t>
      </w:r>
      <w:r>
        <w:rPr>
          <w:i/>
          <w:spacing w:val="-1"/>
          <w:sz w:val="24"/>
        </w:rPr>
        <w:t xml:space="preserve"> </w:t>
      </w:r>
      <w:r>
        <w:rPr>
          <w:i/>
          <w:sz w:val="24"/>
        </w:rPr>
        <w:t>of</w:t>
      </w:r>
      <w:r>
        <w:rPr>
          <w:i/>
          <w:spacing w:val="-1"/>
          <w:sz w:val="24"/>
        </w:rPr>
        <w:t xml:space="preserve"> </w:t>
      </w:r>
      <w:r>
        <w:rPr>
          <w:i/>
          <w:sz w:val="24"/>
        </w:rPr>
        <w:t>Linguistics</w:t>
      </w:r>
      <w:r>
        <w:rPr>
          <w:i/>
          <w:spacing w:val="-1"/>
          <w:sz w:val="24"/>
        </w:rPr>
        <w:t xml:space="preserve"> </w:t>
      </w:r>
      <w:r>
        <w:rPr>
          <w:i/>
          <w:sz w:val="24"/>
        </w:rPr>
        <w:t>and</w:t>
      </w:r>
      <w:r>
        <w:rPr>
          <w:i/>
          <w:spacing w:val="-1"/>
          <w:sz w:val="24"/>
        </w:rPr>
        <w:t xml:space="preserve"> </w:t>
      </w:r>
      <w:r>
        <w:rPr>
          <w:i/>
          <w:sz w:val="24"/>
        </w:rPr>
        <w:t>Society,</w:t>
      </w:r>
      <w:r>
        <w:rPr>
          <w:i/>
          <w:spacing w:val="-1"/>
          <w:sz w:val="24"/>
        </w:rPr>
        <w:t xml:space="preserve"> </w:t>
      </w:r>
      <w:r>
        <w:rPr>
          <w:i/>
          <w:sz w:val="24"/>
        </w:rPr>
        <w:t>17</w:t>
      </w:r>
      <w:r>
        <w:rPr>
          <w:sz w:val="24"/>
        </w:rPr>
        <w:t>(4),</w:t>
      </w:r>
      <w:r>
        <w:rPr>
          <w:spacing w:val="-1"/>
          <w:sz w:val="24"/>
        </w:rPr>
        <w:t xml:space="preserve"> </w:t>
      </w:r>
      <w:r>
        <w:rPr>
          <w:spacing w:val="-2"/>
          <w:sz w:val="24"/>
        </w:rPr>
        <w:t>220–239.</w:t>
      </w:r>
    </w:p>
    <w:p w:rsidR="00BC3DB4" w:rsidRDefault="00BC3DB4" w:rsidP="00BC3DB4">
      <w:pPr>
        <w:spacing w:before="137" w:line="360" w:lineRule="auto"/>
        <w:ind w:left="1886" w:right="1429" w:hanging="720"/>
        <w:rPr>
          <w:sz w:val="24"/>
        </w:rPr>
      </w:pPr>
      <w:r>
        <w:rPr>
          <w:sz w:val="24"/>
        </w:rPr>
        <w:t xml:space="preserve">Okafor, I., &amp; Oladele, B. (2023). Translating indigenous stories for preschool learners: A case study. </w:t>
      </w:r>
      <w:r>
        <w:rPr>
          <w:i/>
          <w:sz w:val="24"/>
        </w:rPr>
        <w:t>Nigerian Journal of Education, 18</w:t>
      </w:r>
      <w:r>
        <w:rPr>
          <w:sz w:val="24"/>
        </w:rPr>
        <w:t>(3), 134–150.</w:t>
      </w:r>
    </w:p>
    <w:p w:rsidR="00BC3DB4" w:rsidRDefault="00BC3DB4" w:rsidP="00BC3DB4">
      <w:pPr>
        <w:spacing w:line="360" w:lineRule="auto"/>
        <w:ind w:left="1886" w:right="1429" w:hanging="720"/>
        <w:rPr>
          <w:sz w:val="24"/>
        </w:rPr>
      </w:pPr>
      <w:r>
        <w:rPr>
          <w:sz w:val="24"/>
        </w:rPr>
        <w:t xml:space="preserve">Okoro, E., &amp; Uche, R. (2025). Cultural alienation in Nigerian preschools: The missing link. </w:t>
      </w:r>
      <w:r>
        <w:rPr>
          <w:i/>
          <w:sz w:val="24"/>
        </w:rPr>
        <w:t>Global Childhood Research, 12</w:t>
      </w:r>
      <w:r>
        <w:rPr>
          <w:sz w:val="24"/>
        </w:rPr>
        <w:t>(2), 101–119.</w:t>
      </w:r>
    </w:p>
    <w:p w:rsidR="00BC3DB4" w:rsidRDefault="00BC3DB4" w:rsidP="00BC3DB4">
      <w:pPr>
        <w:spacing w:line="360" w:lineRule="auto"/>
        <w:ind w:left="1886" w:right="1429" w:hanging="720"/>
        <w:rPr>
          <w:sz w:val="24"/>
        </w:rPr>
      </w:pPr>
      <w:r>
        <w:rPr>
          <w:sz w:val="24"/>
        </w:rPr>
        <w:t>Ogheneovo, P. (2025). Imported curriculum and identity disconnection in Delta State</w:t>
      </w:r>
      <w:r>
        <w:rPr>
          <w:spacing w:val="40"/>
          <w:sz w:val="24"/>
        </w:rPr>
        <w:t xml:space="preserve"> </w:t>
      </w:r>
      <w:r>
        <w:rPr>
          <w:sz w:val="24"/>
        </w:rPr>
        <w:t xml:space="preserve">preschools. </w:t>
      </w:r>
      <w:r>
        <w:rPr>
          <w:i/>
          <w:sz w:val="24"/>
        </w:rPr>
        <w:t>Journal of Childhood Education in Africa, 15</w:t>
      </w:r>
      <w:r>
        <w:rPr>
          <w:sz w:val="24"/>
        </w:rPr>
        <w:t>(1), 58–73.</w:t>
      </w:r>
    </w:p>
    <w:p w:rsidR="00BC3DB4" w:rsidRDefault="00BC3DB4" w:rsidP="00BC3DB4">
      <w:pPr>
        <w:spacing w:line="360" w:lineRule="auto"/>
        <w:ind w:left="1886" w:right="1429" w:hanging="720"/>
        <w:rPr>
          <w:sz w:val="24"/>
        </w:rPr>
      </w:pPr>
      <w:r>
        <w:rPr>
          <w:sz w:val="24"/>
        </w:rPr>
        <w:t xml:space="preserve">Otuya, C., &amp; Emegha, A. (2024). Folklore translations as cultural capital in preschool learning. </w:t>
      </w:r>
      <w:r>
        <w:rPr>
          <w:i/>
          <w:sz w:val="24"/>
        </w:rPr>
        <w:t>African Education Quarterly, 22</w:t>
      </w:r>
      <w:r>
        <w:rPr>
          <w:sz w:val="24"/>
        </w:rPr>
        <w:t>(3), 188–204.</w:t>
      </w:r>
    </w:p>
    <w:p w:rsidR="00BC3DB4" w:rsidRDefault="00BC3DB4" w:rsidP="00BC3DB4">
      <w:pPr>
        <w:spacing w:before="1" w:line="360" w:lineRule="auto"/>
        <w:ind w:left="1886" w:right="1429" w:hanging="720"/>
        <w:rPr>
          <w:sz w:val="24"/>
        </w:rPr>
      </w:pPr>
      <w:r>
        <w:rPr>
          <w:sz w:val="24"/>
        </w:rPr>
        <w:t>Ugochukwu,</w:t>
      </w:r>
      <w:r>
        <w:rPr>
          <w:spacing w:val="-9"/>
          <w:sz w:val="24"/>
        </w:rPr>
        <w:t xml:space="preserve"> </w:t>
      </w:r>
      <w:r>
        <w:rPr>
          <w:sz w:val="24"/>
        </w:rPr>
        <w:t>M.</w:t>
      </w:r>
      <w:r>
        <w:rPr>
          <w:spacing w:val="-8"/>
          <w:sz w:val="24"/>
        </w:rPr>
        <w:t xml:space="preserve"> </w:t>
      </w:r>
      <w:r>
        <w:rPr>
          <w:sz w:val="24"/>
        </w:rPr>
        <w:t>(2023).</w:t>
      </w:r>
      <w:r>
        <w:rPr>
          <w:spacing w:val="-7"/>
          <w:sz w:val="24"/>
        </w:rPr>
        <w:t xml:space="preserve"> </w:t>
      </w:r>
      <w:r>
        <w:rPr>
          <w:sz w:val="24"/>
        </w:rPr>
        <w:t>Media</w:t>
      </w:r>
      <w:r>
        <w:rPr>
          <w:spacing w:val="-9"/>
          <w:sz w:val="24"/>
        </w:rPr>
        <w:t xml:space="preserve"> </w:t>
      </w:r>
      <w:r>
        <w:rPr>
          <w:sz w:val="24"/>
        </w:rPr>
        <w:t>influence</w:t>
      </w:r>
      <w:r>
        <w:rPr>
          <w:spacing w:val="-9"/>
          <w:sz w:val="24"/>
        </w:rPr>
        <w:t xml:space="preserve"> </w:t>
      </w:r>
      <w:r>
        <w:rPr>
          <w:sz w:val="24"/>
        </w:rPr>
        <w:t>and</w:t>
      </w:r>
      <w:r>
        <w:rPr>
          <w:spacing w:val="-6"/>
          <w:sz w:val="24"/>
        </w:rPr>
        <w:t xml:space="preserve"> </w:t>
      </w:r>
      <w:r>
        <w:rPr>
          <w:sz w:val="24"/>
        </w:rPr>
        <w:t>child</w:t>
      </w:r>
      <w:r>
        <w:rPr>
          <w:spacing w:val="-8"/>
          <w:sz w:val="24"/>
        </w:rPr>
        <w:t xml:space="preserve"> </w:t>
      </w:r>
      <w:r>
        <w:rPr>
          <w:sz w:val="24"/>
        </w:rPr>
        <w:t>identity</w:t>
      </w:r>
      <w:r>
        <w:rPr>
          <w:spacing w:val="-8"/>
          <w:sz w:val="24"/>
        </w:rPr>
        <w:t xml:space="preserve"> </w:t>
      </w:r>
      <w:r>
        <w:rPr>
          <w:sz w:val="24"/>
        </w:rPr>
        <w:t>in</w:t>
      </w:r>
      <w:r>
        <w:rPr>
          <w:spacing w:val="-8"/>
          <w:sz w:val="24"/>
        </w:rPr>
        <w:t xml:space="preserve"> </w:t>
      </w:r>
      <w:r>
        <w:rPr>
          <w:sz w:val="24"/>
        </w:rPr>
        <w:t>Nigeria.</w:t>
      </w:r>
      <w:r>
        <w:rPr>
          <w:spacing w:val="-5"/>
          <w:sz w:val="24"/>
        </w:rPr>
        <w:t xml:space="preserve"> </w:t>
      </w:r>
      <w:r>
        <w:rPr>
          <w:i/>
          <w:sz w:val="24"/>
        </w:rPr>
        <w:t>Journal</w:t>
      </w:r>
      <w:r>
        <w:rPr>
          <w:i/>
          <w:spacing w:val="-8"/>
          <w:sz w:val="24"/>
        </w:rPr>
        <w:t xml:space="preserve"> </w:t>
      </w:r>
      <w:r>
        <w:rPr>
          <w:i/>
          <w:sz w:val="24"/>
        </w:rPr>
        <w:t>of</w:t>
      </w:r>
      <w:r>
        <w:rPr>
          <w:i/>
          <w:spacing w:val="-8"/>
          <w:sz w:val="24"/>
        </w:rPr>
        <w:t xml:space="preserve"> </w:t>
      </w:r>
      <w:r>
        <w:rPr>
          <w:i/>
          <w:sz w:val="24"/>
        </w:rPr>
        <w:t>Media and Society, 30</w:t>
      </w:r>
      <w:r>
        <w:rPr>
          <w:sz w:val="24"/>
        </w:rPr>
        <w:t>(4), 299–315.</w:t>
      </w:r>
    </w:p>
    <w:p w:rsidR="00BC3DB4" w:rsidRDefault="00BC3DB4" w:rsidP="00BC3DB4">
      <w:pPr>
        <w:spacing w:line="360" w:lineRule="auto"/>
        <w:ind w:left="1886" w:right="1429" w:hanging="720"/>
        <w:rPr>
          <w:sz w:val="24"/>
        </w:rPr>
      </w:pPr>
      <w:r>
        <w:rPr>
          <w:sz w:val="24"/>
        </w:rPr>
        <w:t>Bello, Y., &amp; Adamu, J. (2025). Indigenous pedagogy and child development in early</w:t>
      </w:r>
      <w:r>
        <w:rPr>
          <w:spacing w:val="80"/>
          <w:w w:val="150"/>
          <w:sz w:val="24"/>
        </w:rPr>
        <w:t xml:space="preserve"> </w:t>
      </w:r>
      <w:r>
        <w:rPr>
          <w:sz w:val="24"/>
        </w:rPr>
        <w:t xml:space="preserve">childhood education. </w:t>
      </w:r>
      <w:r>
        <w:rPr>
          <w:i/>
          <w:sz w:val="24"/>
        </w:rPr>
        <w:t>Journal of Nigerian Studies, 20</w:t>
      </w:r>
      <w:r>
        <w:rPr>
          <w:sz w:val="24"/>
        </w:rPr>
        <w:t>(2), 141–160.</w:t>
      </w:r>
    </w:p>
    <w:p w:rsidR="00BC3DB4" w:rsidRDefault="00BC3DB4" w:rsidP="00BC3DB4">
      <w:pPr>
        <w:spacing w:line="360" w:lineRule="auto"/>
        <w:rPr>
          <w:sz w:val="24"/>
        </w:rPr>
        <w:sectPr w:rsidR="00BC3DB4">
          <w:pgSz w:w="11910" w:h="16840"/>
          <w:pgMar w:top="1500" w:right="0" w:bottom="1720" w:left="850" w:header="720" w:footer="1447" w:gutter="0"/>
          <w:cols w:space="720"/>
        </w:sectPr>
      </w:pPr>
    </w:p>
    <w:p w:rsidR="00BC3DB4" w:rsidRDefault="00BC3DB4" w:rsidP="00BC3DB4">
      <w:pPr>
        <w:spacing w:before="157" w:line="360" w:lineRule="auto"/>
        <w:ind w:left="1886" w:right="1429" w:hanging="720"/>
        <w:rPr>
          <w:sz w:val="24"/>
        </w:rPr>
      </w:pPr>
      <w:r>
        <w:rPr>
          <w:sz w:val="24"/>
        </w:rPr>
        <w:lastRenderedPageBreak/>
        <w:t>Ijeoma,</w:t>
      </w:r>
      <w:r>
        <w:rPr>
          <w:spacing w:val="80"/>
          <w:sz w:val="24"/>
        </w:rPr>
        <w:t xml:space="preserve"> </w:t>
      </w:r>
      <w:r>
        <w:rPr>
          <w:sz w:val="24"/>
        </w:rPr>
        <w:t>O.</w:t>
      </w:r>
      <w:r>
        <w:rPr>
          <w:spacing w:val="80"/>
          <w:sz w:val="24"/>
        </w:rPr>
        <w:t xml:space="preserve"> </w:t>
      </w:r>
      <w:r>
        <w:rPr>
          <w:sz w:val="24"/>
        </w:rPr>
        <w:t>(2024).</w:t>
      </w:r>
      <w:r>
        <w:rPr>
          <w:spacing w:val="80"/>
          <w:sz w:val="24"/>
        </w:rPr>
        <w:t xml:space="preserve"> </w:t>
      </w:r>
      <w:r>
        <w:rPr>
          <w:sz w:val="24"/>
        </w:rPr>
        <w:t>Multilingual</w:t>
      </w:r>
      <w:r>
        <w:rPr>
          <w:spacing w:val="80"/>
          <w:sz w:val="24"/>
        </w:rPr>
        <w:t xml:space="preserve"> </w:t>
      </w:r>
      <w:r>
        <w:rPr>
          <w:sz w:val="24"/>
        </w:rPr>
        <w:t>education</w:t>
      </w:r>
      <w:r>
        <w:rPr>
          <w:spacing w:val="80"/>
          <w:sz w:val="24"/>
        </w:rPr>
        <w:t xml:space="preserve"> </w:t>
      </w:r>
      <w:r>
        <w:rPr>
          <w:sz w:val="24"/>
        </w:rPr>
        <w:t>and</w:t>
      </w:r>
      <w:r>
        <w:rPr>
          <w:spacing w:val="80"/>
          <w:sz w:val="24"/>
        </w:rPr>
        <w:t xml:space="preserve"> </w:t>
      </w:r>
      <w:r>
        <w:rPr>
          <w:sz w:val="24"/>
        </w:rPr>
        <w:t>cultural</w:t>
      </w:r>
      <w:r>
        <w:rPr>
          <w:spacing w:val="80"/>
          <w:sz w:val="24"/>
        </w:rPr>
        <w:t xml:space="preserve"> </w:t>
      </w:r>
      <w:r>
        <w:rPr>
          <w:sz w:val="24"/>
        </w:rPr>
        <w:t>identity:</w:t>
      </w:r>
      <w:r>
        <w:rPr>
          <w:spacing w:val="80"/>
          <w:sz w:val="24"/>
        </w:rPr>
        <w:t xml:space="preserve"> </w:t>
      </w:r>
      <w:r>
        <w:rPr>
          <w:sz w:val="24"/>
        </w:rPr>
        <w:t>Evidence</w:t>
      </w:r>
      <w:r>
        <w:rPr>
          <w:spacing w:val="80"/>
          <w:sz w:val="24"/>
        </w:rPr>
        <w:t xml:space="preserve"> </w:t>
      </w:r>
      <w:r>
        <w:rPr>
          <w:sz w:val="24"/>
        </w:rPr>
        <w:t xml:space="preserve">from preschools. </w:t>
      </w:r>
      <w:r>
        <w:rPr>
          <w:i/>
          <w:sz w:val="24"/>
        </w:rPr>
        <w:t>International Early Years Journal, 16</w:t>
      </w:r>
      <w:r>
        <w:rPr>
          <w:sz w:val="24"/>
        </w:rPr>
        <w:t>(1), 76–91.</w:t>
      </w:r>
    </w:p>
    <w:p w:rsidR="00BC3DB4" w:rsidRDefault="00BC3DB4" w:rsidP="00BC3DB4">
      <w:pPr>
        <w:spacing w:line="360" w:lineRule="auto"/>
        <w:ind w:left="1886" w:right="1429" w:hanging="720"/>
        <w:rPr>
          <w:sz w:val="24"/>
        </w:rPr>
      </w:pPr>
      <w:r>
        <w:rPr>
          <w:sz w:val="24"/>
        </w:rPr>
        <w:t>Musa,</w:t>
      </w:r>
      <w:r>
        <w:rPr>
          <w:spacing w:val="-14"/>
          <w:sz w:val="24"/>
        </w:rPr>
        <w:t xml:space="preserve"> </w:t>
      </w:r>
      <w:r>
        <w:rPr>
          <w:sz w:val="24"/>
        </w:rPr>
        <w:t>L.,</w:t>
      </w:r>
      <w:r>
        <w:rPr>
          <w:spacing w:val="-13"/>
          <w:sz w:val="24"/>
        </w:rPr>
        <w:t xml:space="preserve"> </w:t>
      </w:r>
      <w:r>
        <w:rPr>
          <w:sz w:val="24"/>
        </w:rPr>
        <w:t>&amp;</w:t>
      </w:r>
      <w:r>
        <w:rPr>
          <w:spacing w:val="-13"/>
          <w:sz w:val="24"/>
        </w:rPr>
        <w:t xml:space="preserve"> </w:t>
      </w:r>
      <w:r>
        <w:rPr>
          <w:sz w:val="24"/>
        </w:rPr>
        <w:t>Abdullahi,</w:t>
      </w:r>
      <w:r>
        <w:rPr>
          <w:spacing w:val="-13"/>
          <w:sz w:val="24"/>
        </w:rPr>
        <w:t xml:space="preserve"> </w:t>
      </w:r>
      <w:r>
        <w:rPr>
          <w:sz w:val="24"/>
        </w:rPr>
        <w:t>K.</w:t>
      </w:r>
      <w:r>
        <w:rPr>
          <w:spacing w:val="-14"/>
          <w:sz w:val="24"/>
        </w:rPr>
        <w:t xml:space="preserve"> </w:t>
      </w:r>
      <w:r>
        <w:rPr>
          <w:sz w:val="24"/>
        </w:rPr>
        <w:t>(2023).</w:t>
      </w:r>
      <w:r>
        <w:rPr>
          <w:spacing w:val="-14"/>
          <w:sz w:val="24"/>
        </w:rPr>
        <w:t xml:space="preserve"> </w:t>
      </w:r>
      <w:r>
        <w:rPr>
          <w:sz w:val="24"/>
        </w:rPr>
        <w:t>Storytelling</w:t>
      </w:r>
      <w:r>
        <w:rPr>
          <w:spacing w:val="-13"/>
          <w:sz w:val="24"/>
        </w:rPr>
        <w:t xml:space="preserve"> </w:t>
      </w:r>
      <w:r>
        <w:rPr>
          <w:sz w:val="24"/>
        </w:rPr>
        <w:t>traditions</w:t>
      </w:r>
      <w:r>
        <w:rPr>
          <w:spacing w:val="-12"/>
          <w:sz w:val="24"/>
        </w:rPr>
        <w:t xml:space="preserve"> </w:t>
      </w:r>
      <w:r>
        <w:rPr>
          <w:sz w:val="24"/>
        </w:rPr>
        <w:t>in</w:t>
      </w:r>
      <w:r>
        <w:rPr>
          <w:spacing w:val="-13"/>
          <w:sz w:val="24"/>
        </w:rPr>
        <w:t xml:space="preserve"> </w:t>
      </w:r>
      <w:r>
        <w:rPr>
          <w:sz w:val="24"/>
        </w:rPr>
        <w:t>Nigerian</w:t>
      </w:r>
      <w:r>
        <w:rPr>
          <w:spacing w:val="-13"/>
          <w:sz w:val="24"/>
        </w:rPr>
        <w:t xml:space="preserve"> </w:t>
      </w:r>
      <w:r>
        <w:rPr>
          <w:sz w:val="24"/>
        </w:rPr>
        <w:t>preschools.</w:t>
      </w:r>
      <w:r>
        <w:rPr>
          <w:spacing w:val="-10"/>
          <w:sz w:val="24"/>
        </w:rPr>
        <w:t xml:space="preserve"> </w:t>
      </w:r>
      <w:r>
        <w:rPr>
          <w:i/>
          <w:sz w:val="24"/>
        </w:rPr>
        <w:t>Journal of African Folklore, 13</w:t>
      </w:r>
      <w:r>
        <w:rPr>
          <w:sz w:val="24"/>
        </w:rPr>
        <w:t>(2), 55–72.</w:t>
      </w:r>
    </w:p>
    <w:p w:rsidR="00BC3DB4" w:rsidRDefault="00BC3DB4" w:rsidP="00BC3DB4">
      <w:pPr>
        <w:spacing w:line="360" w:lineRule="auto"/>
        <w:ind w:left="1886" w:right="1429" w:hanging="720"/>
        <w:rPr>
          <w:sz w:val="24"/>
        </w:rPr>
      </w:pPr>
      <w:r>
        <w:rPr>
          <w:sz w:val="24"/>
        </w:rPr>
        <w:t>Okeke,</w:t>
      </w:r>
      <w:r>
        <w:rPr>
          <w:spacing w:val="40"/>
          <w:sz w:val="24"/>
        </w:rPr>
        <w:t xml:space="preserve"> </w:t>
      </w:r>
      <w:r>
        <w:rPr>
          <w:sz w:val="24"/>
        </w:rPr>
        <w:t>D.,</w:t>
      </w:r>
      <w:r>
        <w:rPr>
          <w:spacing w:val="40"/>
          <w:sz w:val="24"/>
        </w:rPr>
        <w:t xml:space="preserve"> </w:t>
      </w:r>
      <w:r>
        <w:rPr>
          <w:sz w:val="24"/>
        </w:rPr>
        <w:t>&amp;</w:t>
      </w:r>
      <w:r>
        <w:rPr>
          <w:spacing w:val="40"/>
          <w:sz w:val="24"/>
        </w:rPr>
        <w:t xml:space="preserve"> </w:t>
      </w:r>
      <w:r>
        <w:rPr>
          <w:sz w:val="24"/>
        </w:rPr>
        <w:t>Ezenwa,</w:t>
      </w:r>
      <w:r>
        <w:rPr>
          <w:spacing w:val="40"/>
          <w:sz w:val="24"/>
        </w:rPr>
        <w:t xml:space="preserve"> </w:t>
      </w:r>
      <w:r>
        <w:rPr>
          <w:sz w:val="24"/>
        </w:rPr>
        <w:t>T.</w:t>
      </w:r>
      <w:r>
        <w:rPr>
          <w:spacing w:val="40"/>
          <w:sz w:val="24"/>
        </w:rPr>
        <w:t xml:space="preserve"> </w:t>
      </w:r>
      <w:r>
        <w:rPr>
          <w:sz w:val="24"/>
        </w:rPr>
        <w:t>(2023).</w:t>
      </w:r>
      <w:r>
        <w:rPr>
          <w:spacing w:val="40"/>
          <w:sz w:val="24"/>
        </w:rPr>
        <w:t xml:space="preserve"> </w:t>
      </w:r>
      <w:r>
        <w:rPr>
          <w:sz w:val="24"/>
        </w:rPr>
        <w:t>Culturally</w:t>
      </w:r>
      <w:r>
        <w:rPr>
          <w:spacing w:val="40"/>
          <w:sz w:val="24"/>
        </w:rPr>
        <w:t xml:space="preserve"> </w:t>
      </w:r>
      <w:r>
        <w:rPr>
          <w:sz w:val="24"/>
        </w:rPr>
        <w:t>relevant</w:t>
      </w:r>
      <w:r>
        <w:rPr>
          <w:spacing w:val="40"/>
          <w:sz w:val="24"/>
        </w:rPr>
        <w:t xml:space="preserve"> </w:t>
      </w:r>
      <w:r>
        <w:rPr>
          <w:sz w:val="24"/>
        </w:rPr>
        <w:t>materials</w:t>
      </w:r>
      <w:r>
        <w:rPr>
          <w:spacing w:val="40"/>
          <w:sz w:val="24"/>
        </w:rPr>
        <w:t xml:space="preserve"> </w:t>
      </w:r>
      <w:r>
        <w:rPr>
          <w:sz w:val="24"/>
        </w:rPr>
        <w:t>and</w:t>
      </w:r>
      <w:r>
        <w:rPr>
          <w:spacing w:val="40"/>
          <w:sz w:val="24"/>
        </w:rPr>
        <w:t xml:space="preserve"> </w:t>
      </w:r>
      <w:r>
        <w:rPr>
          <w:sz w:val="24"/>
        </w:rPr>
        <w:t xml:space="preserve">child-centered learning. </w:t>
      </w:r>
      <w:r>
        <w:rPr>
          <w:i/>
          <w:sz w:val="24"/>
        </w:rPr>
        <w:t>Education Research Journal, 29</w:t>
      </w:r>
      <w:r>
        <w:rPr>
          <w:sz w:val="24"/>
        </w:rPr>
        <w:t>(1), 23–39.</w:t>
      </w:r>
    </w:p>
    <w:p w:rsidR="00BC3DB4" w:rsidRDefault="00BC3DB4" w:rsidP="00BC3DB4">
      <w:pPr>
        <w:spacing w:line="360" w:lineRule="auto"/>
        <w:ind w:left="1886" w:right="1429" w:hanging="720"/>
        <w:rPr>
          <w:sz w:val="24"/>
        </w:rPr>
      </w:pPr>
      <w:r>
        <w:rPr>
          <w:sz w:val="24"/>
        </w:rPr>
        <w:t>Yusuf,</w:t>
      </w:r>
      <w:r>
        <w:rPr>
          <w:spacing w:val="-14"/>
          <w:sz w:val="24"/>
        </w:rPr>
        <w:t xml:space="preserve"> </w:t>
      </w:r>
      <w:r>
        <w:rPr>
          <w:sz w:val="24"/>
        </w:rPr>
        <w:t>A.</w:t>
      </w:r>
      <w:r>
        <w:rPr>
          <w:spacing w:val="-15"/>
          <w:sz w:val="24"/>
        </w:rPr>
        <w:t xml:space="preserve"> </w:t>
      </w:r>
      <w:r>
        <w:rPr>
          <w:sz w:val="24"/>
        </w:rPr>
        <w:t>(2024).</w:t>
      </w:r>
      <w:r>
        <w:rPr>
          <w:spacing w:val="-12"/>
          <w:sz w:val="24"/>
        </w:rPr>
        <w:t xml:space="preserve"> </w:t>
      </w:r>
      <w:r>
        <w:rPr>
          <w:sz w:val="24"/>
        </w:rPr>
        <w:t>Identity</w:t>
      </w:r>
      <w:r>
        <w:rPr>
          <w:spacing w:val="-14"/>
          <w:sz w:val="24"/>
        </w:rPr>
        <w:t xml:space="preserve"> </w:t>
      </w:r>
      <w:r>
        <w:rPr>
          <w:sz w:val="24"/>
        </w:rPr>
        <w:t>and</w:t>
      </w:r>
      <w:r>
        <w:rPr>
          <w:spacing w:val="-14"/>
          <w:sz w:val="24"/>
        </w:rPr>
        <w:t xml:space="preserve"> </w:t>
      </w:r>
      <w:r>
        <w:rPr>
          <w:sz w:val="24"/>
        </w:rPr>
        <w:t>learning</w:t>
      </w:r>
      <w:r>
        <w:rPr>
          <w:spacing w:val="-14"/>
          <w:sz w:val="24"/>
        </w:rPr>
        <w:t xml:space="preserve"> </w:t>
      </w:r>
      <w:r>
        <w:rPr>
          <w:sz w:val="24"/>
        </w:rPr>
        <w:t>in</w:t>
      </w:r>
      <w:r>
        <w:rPr>
          <w:spacing w:val="-14"/>
          <w:sz w:val="24"/>
        </w:rPr>
        <w:t xml:space="preserve"> </w:t>
      </w:r>
      <w:r>
        <w:rPr>
          <w:sz w:val="24"/>
        </w:rPr>
        <w:t>preschool</w:t>
      </w:r>
      <w:r>
        <w:rPr>
          <w:spacing w:val="-14"/>
          <w:sz w:val="24"/>
        </w:rPr>
        <w:t xml:space="preserve"> </w:t>
      </w:r>
      <w:r>
        <w:rPr>
          <w:sz w:val="24"/>
        </w:rPr>
        <w:t>contexts.</w:t>
      </w:r>
      <w:r>
        <w:rPr>
          <w:spacing w:val="-11"/>
          <w:sz w:val="24"/>
        </w:rPr>
        <w:t xml:space="preserve"> </w:t>
      </w:r>
      <w:r>
        <w:rPr>
          <w:i/>
          <w:sz w:val="24"/>
        </w:rPr>
        <w:t>Childhood</w:t>
      </w:r>
      <w:r>
        <w:rPr>
          <w:i/>
          <w:spacing w:val="-14"/>
          <w:sz w:val="24"/>
        </w:rPr>
        <w:t xml:space="preserve"> </w:t>
      </w:r>
      <w:r>
        <w:rPr>
          <w:i/>
          <w:sz w:val="24"/>
        </w:rPr>
        <w:t>Studies</w:t>
      </w:r>
      <w:r>
        <w:rPr>
          <w:i/>
          <w:spacing w:val="-14"/>
          <w:sz w:val="24"/>
        </w:rPr>
        <w:t xml:space="preserve"> </w:t>
      </w:r>
      <w:r>
        <w:rPr>
          <w:i/>
          <w:sz w:val="24"/>
        </w:rPr>
        <w:t>Review, 18</w:t>
      </w:r>
      <w:r>
        <w:rPr>
          <w:sz w:val="24"/>
        </w:rPr>
        <w:t>(3), 121–138.</w:t>
      </w:r>
    </w:p>
    <w:p w:rsidR="00BC3DB4" w:rsidRDefault="00BC3DB4" w:rsidP="00BC3DB4">
      <w:pPr>
        <w:spacing w:line="362" w:lineRule="auto"/>
        <w:ind w:left="1886" w:right="1429" w:hanging="720"/>
        <w:rPr>
          <w:sz w:val="24"/>
        </w:rPr>
      </w:pPr>
      <w:r>
        <w:rPr>
          <w:sz w:val="24"/>
        </w:rPr>
        <w:t>Lawal,</w:t>
      </w:r>
      <w:r>
        <w:rPr>
          <w:spacing w:val="28"/>
          <w:sz w:val="24"/>
        </w:rPr>
        <w:t xml:space="preserve"> </w:t>
      </w:r>
      <w:r>
        <w:rPr>
          <w:sz w:val="24"/>
        </w:rPr>
        <w:t>J.</w:t>
      </w:r>
      <w:r>
        <w:rPr>
          <w:spacing w:val="28"/>
          <w:sz w:val="24"/>
        </w:rPr>
        <w:t xml:space="preserve"> </w:t>
      </w:r>
      <w:r>
        <w:rPr>
          <w:sz w:val="24"/>
        </w:rPr>
        <w:t>(2023).</w:t>
      </w:r>
      <w:r>
        <w:rPr>
          <w:spacing w:val="27"/>
          <w:sz w:val="24"/>
        </w:rPr>
        <w:t xml:space="preserve"> </w:t>
      </w:r>
      <w:r>
        <w:rPr>
          <w:sz w:val="24"/>
        </w:rPr>
        <w:t>The</w:t>
      </w:r>
      <w:r>
        <w:rPr>
          <w:spacing w:val="27"/>
          <w:sz w:val="24"/>
        </w:rPr>
        <w:t xml:space="preserve"> </w:t>
      </w:r>
      <w:r>
        <w:rPr>
          <w:sz w:val="24"/>
        </w:rPr>
        <w:t>role</w:t>
      </w:r>
      <w:r>
        <w:rPr>
          <w:spacing w:val="27"/>
          <w:sz w:val="24"/>
        </w:rPr>
        <w:t xml:space="preserve"> </w:t>
      </w:r>
      <w:r>
        <w:rPr>
          <w:sz w:val="24"/>
        </w:rPr>
        <w:t>of</w:t>
      </w:r>
      <w:r>
        <w:rPr>
          <w:spacing w:val="27"/>
          <w:sz w:val="24"/>
        </w:rPr>
        <w:t xml:space="preserve"> </w:t>
      </w:r>
      <w:r>
        <w:rPr>
          <w:sz w:val="24"/>
        </w:rPr>
        <w:t>teachers</w:t>
      </w:r>
      <w:r>
        <w:rPr>
          <w:spacing w:val="27"/>
          <w:sz w:val="24"/>
        </w:rPr>
        <w:t xml:space="preserve"> </w:t>
      </w:r>
      <w:r>
        <w:rPr>
          <w:sz w:val="24"/>
        </w:rPr>
        <w:t>in</w:t>
      </w:r>
      <w:r>
        <w:rPr>
          <w:spacing w:val="28"/>
          <w:sz w:val="24"/>
        </w:rPr>
        <w:t xml:space="preserve"> </w:t>
      </w:r>
      <w:r>
        <w:rPr>
          <w:sz w:val="24"/>
        </w:rPr>
        <w:t>fostering</w:t>
      </w:r>
      <w:r>
        <w:rPr>
          <w:spacing w:val="27"/>
          <w:sz w:val="24"/>
        </w:rPr>
        <w:t xml:space="preserve"> </w:t>
      </w:r>
      <w:r>
        <w:rPr>
          <w:sz w:val="24"/>
        </w:rPr>
        <w:t>cultural</w:t>
      </w:r>
      <w:r>
        <w:rPr>
          <w:spacing w:val="28"/>
          <w:sz w:val="24"/>
        </w:rPr>
        <w:t xml:space="preserve"> </w:t>
      </w:r>
      <w:r>
        <w:rPr>
          <w:sz w:val="24"/>
        </w:rPr>
        <w:t>identity.</w:t>
      </w:r>
      <w:r>
        <w:rPr>
          <w:spacing w:val="33"/>
          <w:sz w:val="24"/>
        </w:rPr>
        <w:t xml:space="preserve"> </w:t>
      </w:r>
      <w:r>
        <w:rPr>
          <w:i/>
          <w:sz w:val="24"/>
        </w:rPr>
        <w:t>Early</w:t>
      </w:r>
      <w:r>
        <w:rPr>
          <w:i/>
          <w:spacing w:val="27"/>
          <w:sz w:val="24"/>
        </w:rPr>
        <w:t xml:space="preserve"> </w:t>
      </w:r>
      <w:r>
        <w:rPr>
          <w:i/>
          <w:sz w:val="24"/>
        </w:rPr>
        <w:t>Childhood Education Journal, 11</w:t>
      </w:r>
      <w:r>
        <w:rPr>
          <w:sz w:val="24"/>
        </w:rPr>
        <w:t>(4), 92–108.</w:t>
      </w:r>
    </w:p>
    <w:p w:rsidR="00BC3DB4" w:rsidRDefault="00BC3DB4" w:rsidP="00BC3DB4">
      <w:pPr>
        <w:pStyle w:val="BodyText"/>
        <w:spacing w:line="271" w:lineRule="exact"/>
      </w:pPr>
      <w:r>
        <w:t>Adesina,</w:t>
      </w:r>
      <w:r>
        <w:rPr>
          <w:spacing w:val="5"/>
        </w:rPr>
        <w:t xml:space="preserve"> </w:t>
      </w:r>
      <w:r>
        <w:t>R.</w:t>
      </w:r>
      <w:r>
        <w:rPr>
          <w:spacing w:val="7"/>
        </w:rPr>
        <w:t xml:space="preserve"> </w:t>
      </w:r>
      <w:r>
        <w:t>(2025).</w:t>
      </w:r>
      <w:r>
        <w:rPr>
          <w:spacing w:val="7"/>
        </w:rPr>
        <w:t xml:space="preserve"> </w:t>
      </w:r>
      <w:r>
        <w:t>The</w:t>
      </w:r>
      <w:r>
        <w:rPr>
          <w:spacing w:val="6"/>
        </w:rPr>
        <w:t xml:space="preserve"> </w:t>
      </w:r>
      <w:r>
        <w:t>power</w:t>
      </w:r>
      <w:r>
        <w:rPr>
          <w:spacing w:val="7"/>
        </w:rPr>
        <w:t xml:space="preserve"> </w:t>
      </w:r>
      <w:r>
        <w:t>of</w:t>
      </w:r>
      <w:r>
        <w:rPr>
          <w:spacing w:val="6"/>
        </w:rPr>
        <w:t xml:space="preserve"> </w:t>
      </w:r>
      <w:r>
        <w:t>translated</w:t>
      </w:r>
      <w:r>
        <w:rPr>
          <w:spacing w:val="7"/>
        </w:rPr>
        <w:t xml:space="preserve"> </w:t>
      </w:r>
      <w:r>
        <w:t>children’s</w:t>
      </w:r>
      <w:r>
        <w:rPr>
          <w:spacing w:val="7"/>
        </w:rPr>
        <w:t xml:space="preserve"> </w:t>
      </w:r>
      <w:r>
        <w:t>books</w:t>
      </w:r>
      <w:r>
        <w:rPr>
          <w:spacing w:val="7"/>
        </w:rPr>
        <w:t xml:space="preserve"> </w:t>
      </w:r>
      <w:r>
        <w:t>in</w:t>
      </w:r>
      <w:r>
        <w:rPr>
          <w:spacing w:val="8"/>
        </w:rPr>
        <w:t xml:space="preserve"> </w:t>
      </w:r>
      <w:r>
        <w:t>shaping</w:t>
      </w:r>
      <w:r>
        <w:rPr>
          <w:spacing w:val="7"/>
        </w:rPr>
        <w:t xml:space="preserve"> </w:t>
      </w:r>
      <w:r>
        <w:t>cultural</w:t>
      </w:r>
      <w:r>
        <w:rPr>
          <w:spacing w:val="8"/>
        </w:rPr>
        <w:t xml:space="preserve"> </w:t>
      </w:r>
      <w:r>
        <w:rPr>
          <w:spacing w:val="-2"/>
        </w:rPr>
        <w:t>pride.</w:t>
      </w:r>
    </w:p>
    <w:p w:rsidR="00BC3DB4" w:rsidRDefault="00BC3DB4" w:rsidP="00BC3DB4">
      <w:pPr>
        <w:spacing w:before="140"/>
        <w:ind w:left="1886"/>
        <w:rPr>
          <w:sz w:val="24"/>
        </w:rPr>
      </w:pPr>
      <w:r>
        <w:rPr>
          <w:i/>
          <w:sz w:val="24"/>
        </w:rPr>
        <w:t>Children’s</w:t>
      </w:r>
      <w:r>
        <w:rPr>
          <w:i/>
          <w:spacing w:val="-2"/>
          <w:sz w:val="24"/>
        </w:rPr>
        <w:t xml:space="preserve"> </w:t>
      </w:r>
      <w:r>
        <w:rPr>
          <w:i/>
          <w:sz w:val="24"/>
        </w:rPr>
        <w:t>Literature</w:t>
      </w:r>
      <w:r>
        <w:rPr>
          <w:i/>
          <w:spacing w:val="-2"/>
          <w:sz w:val="24"/>
        </w:rPr>
        <w:t xml:space="preserve"> </w:t>
      </w:r>
      <w:r>
        <w:rPr>
          <w:i/>
          <w:sz w:val="24"/>
        </w:rPr>
        <w:t>in</w:t>
      </w:r>
      <w:r>
        <w:rPr>
          <w:i/>
          <w:spacing w:val="-3"/>
          <w:sz w:val="24"/>
        </w:rPr>
        <w:t xml:space="preserve"> </w:t>
      </w:r>
      <w:r>
        <w:rPr>
          <w:i/>
          <w:sz w:val="24"/>
        </w:rPr>
        <w:t>Africa,</w:t>
      </w:r>
      <w:r>
        <w:rPr>
          <w:i/>
          <w:spacing w:val="-1"/>
          <w:sz w:val="24"/>
        </w:rPr>
        <w:t xml:space="preserve"> </w:t>
      </w:r>
      <w:r>
        <w:rPr>
          <w:i/>
          <w:sz w:val="24"/>
        </w:rPr>
        <w:t>9</w:t>
      </w:r>
      <w:r>
        <w:rPr>
          <w:sz w:val="24"/>
        </w:rPr>
        <w:t>(1),</w:t>
      </w:r>
      <w:r>
        <w:rPr>
          <w:spacing w:val="-1"/>
          <w:sz w:val="24"/>
        </w:rPr>
        <w:t xml:space="preserve"> </w:t>
      </w:r>
      <w:r>
        <w:rPr>
          <w:spacing w:val="-2"/>
          <w:sz w:val="24"/>
        </w:rPr>
        <w:t>44–61.</w:t>
      </w:r>
    </w:p>
    <w:p w:rsidR="00BC3DB4" w:rsidRDefault="00BC3DB4" w:rsidP="00BC3DB4">
      <w:pPr>
        <w:spacing w:before="136" w:line="360" w:lineRule="auto"/>
        <w:ind w:left="1886" w:right="1429" w:hanging="720"/>
        <w:rPr>
          <w:sz w:val="24"/>
        </w:rPr>
      </w:pPr>
      <w:r>
        <w:rPr>
          <w:sz w:val="24"/>
        </w:rPr>
        <w:t>Osagie, V. (2024). Language, culture, and early identity in Nigerian schools.</w:t>
      </w:r>
      <w:r>
        <w:rPr>
          <w:spacing w:val="29"/>
          <w:sz w:val="24"/>
        </w:rPr>
        <w:t xml:space="preserve"> </w:t>
      </w:r>
      <w:r>
        <w:rPr>
          <w:i/>
          <w:sz w:val="24"/>
        </w:rPr>
        <w:t>African</w:t>
      </w:r>
      <w:r>
        <w:rPr>
          <w:i/>
          <w:spacing w:val="80"/>
          <w:sz w:val="24"/>
        </w:rPr>
        <w:t xml:space="preserve"> </w:t>
      </w:r>
      <w:r>
        <w:rPr>
          <w:i/>
          <w:sz w:val="24"/>
        </w:rPr>
        <w:t>Journal of Childhood Identity, 14</w:t>
      </w:r>
      <w:r>
        <w:rPr>
          <w:sz w:val="24"/>
        </w:rPr>
        <w:t>(2), 83–97.</w:t>
      </w:r>
    </w:p>
    <w:p w:rsidR="00BC3DB4" w:rsidRDefault="00BC3DB4" w:rsidP="00BC3DB4">
      <w:pPr>
        <w:spacing w:line="278" w:lineRule="auto"/>
        <w:ind w:left="1886" w:right="1429" w:hanging="720"/>
        <w:rPr>
          <w:sz w:val="24"/>
        </w:rPr>
      </w:pPr>
      <w:r>
        <w:rPr>
          <w:sz w:val="24"/>
        </w:rPr>
        <w:t xml:space="preserve">Peters, H., &amp; Ayodele, C. (2025). Indigenous values in early education policy. </w:t>
      </w:r>
      <w:r>
        <w:rPr>
          <w:i/>
          <w:sz w:val="24"/>
        </w:rPr>
        <w:t>Policy</w:t>
      </w:r>
      <w:r>
        <w:rPr>
          <w:i/>
          <w:spacing w:val="40"/>
          <w:sz w:val="24"/>
        </w:rPr>
        <w:t xml:space="preserve"> </w:t>
      </w:r>
      <w:r>
        <w:rPr>
          <w:i/>
          <w:sz w:val="24"/>
        </w:rPr>
        <w:t>and Education Journal, 10</w:t>
      </w:r>
      <w:r>
        <w:rPr>
          <w:sz w:val="24"/>
        </w:rPr>
        <w:t>(1), 51–70.</w:t>
      </w:r>
    </w:p>
    <w:p w:rsidR="00BC3DB4" w:rsidRDefault="00BC3DB4" w:rsidP="00BC3DB4">
      <w:pPr>
        <w:spacing w:line="276" w:lineRule="auto"/>
        <w:ind w:left="1886" w:right="1429" w:hanging="720"/>
        <w:rPr>
          <w:sz w:val="24"/>
        </w:rPr>
      </w:pPr>
      <w:r>
        <w:rPr>
          <w:sz w:val="24"/>
        </w:rPr>
        <w:t>Fatima,</w:t>
      </w:r>
      <w:r>
        <w:rPr>
          <w:spacing w:val="-3"/>
          <w:sz w:val="24"/>
        </w:rPr>
        <w:t xml:space="preserve"> </w:t>
      </w:r>
      <w:r>
        <w:rPr>
          <w:sz w:val="24"/>
        </w:rPr>
        <w:t>S.</w:t>
      </w:r>
      <w:r>
        <w:rPr>
          <w:spacing w:val="-2"/>
          <w:sz w:val="24"/>
        </w:rPr>
        <w:t xml:space="preserve"> </w:t>
      </w:r>
      <w:r>
        <w:rPr>
          <w:sz w:val="24"/>
        </w:rPr>
        <w:t>(2023).</w:t>
      </w:r>
      <w:r>
        <w:rPr>
          <w:spacing w:val="-1"/>
          <w:sz w:val="24"/>
        </w:rPr>
        <w:t xml:space="preserve"> </w:t>
      </w:r>
      <w:r>
        <w:rPr>
          <w:sz w:val="24"/>
        </w:rPr>
        <w:t>Local language</w:t>
      </w:r>
      <w:r>
        <w:rPr>
          <w:spacing w:val="-3"/>
          <w:sz w:val="24"/>
        </w:rPr>
        <w:t xml:space="preserve"> </w:t>
      </w:r>
      <w:r>
        <w:rPr>
          <w:sz w:val="24"/>
        </w:rPr>
        <w:t>preservation</w:t>
      </w:r>
      <w:r>
        <w:rPr>
          <w:spacing w:val="-2"/>
          <w:sz w:val="24"/>
        </w:rPr>
        <w:t xml:space="preserve"> </w:t>
      </w:r>
      <w:r>
        <w:rPr>
          <w:sz w:val="24"/>
        </w:rPr>
        <w:t>through</w:t>
      </w:r>
      <w:r>
        <w:rPr>
          <w:spacing w:val="-3"/>
          <w:sz w:val="24"/>
        </w:rPr>
        <w:t xml:space="preserve"> </w:t>
      </w:r>
      <w:r>
        <w:rPr>
          <w:sz w:val="24"/>
        </w:rPr>
        <w:t>preschool</w:t>
      </w:r>
      <w:r>
        <w:rPr>
          <w:spacing w:val="-2"/>
          <w:sz w:val="24"/>
        </w:rPr>
        <w:t xml:space="preserve"> </w:t>
      </w:r>
      <w:r>
        <w:rPr>
          <w:sz w:val="24"/>
        </w:rPr>
        <w:t xml:space="preserve">education. </w:t>
      </w:r>
      <w:r>
        <w:rPr>
          <w:i/>
          <w:sz w:val="24"/>
        </w:rPr>
        <w:t>Journal</w:t>
      </w:r>
      <w:r>
        <w:rPr>
          <w:i/>
          <w:spacing w:val="-2"/>
          <w:sz w:val="24"/>
        </w:rPr>
        <w:t xml:space="preserve"> </w:t>
      </w:r>
      <w:r>
        <w:rPr>
          <w:i/>
          <w:sz w:val="24"/>
        </w:rPr>
        <w:t>of Applied Linguistics, 31</w:t>
      </w:r>
      <w:r>
        <w:rPr>
          <w:sz w:val="24"/>
        </w:rPr>
        <w:t>(2), 155–171.</w:t>
      </w:r>
    </w:p>
    <w:p w:rsidR="00BC3DB4" w:rsidRDefault="00BC3DB4" w:rsidP="00BC3DB4">
      <w:pPr>
        <w:spacing w:line="276" w:lineRule="auto"/>
        <w:ind w:left="1886" w:right="1429" w:hanging="720"/>
        <w:rPr>
          <w:sz w:val="24"/>
        </w:rPr>
      </w:pPr>
      <w:r>
        <w:rPr>
          <w:sz w:val="24"/>
        </w:rPr>
        <w:t xml:space="preserve">Nnamdi, U. (2024). Cultural narratives in preschool teaching. </w:t>
      </w:r>
      <w:r>
        <w:rPr>
          <w:i/>
          <w:sz w:val="24"/>
        </w:rPr>
        <w:t>International Journal of Early Years Learning, 19</w:t>
      </w:r>
      <w:r>
        <w:rPr>
          <w:sz w:val="24"/>
        </w:rPr>
        <w:t>(3), 205–220.</w:t>
      </w:r>
    </w:p>
    <w:p w:rsidR="00BC3DB4" w:rsidRDefault="00BC3DB4" w:rsidP="00BC3DB4">
      <w:pPr>
        <w:spacing w:line="276" w:lineRule="auto"/>
        <w:ind w:left="1886" w:right="1429" w:hanging="720"/>
        <w:rPr>
          <w:sz w:val="24"/>
        </w:rPr>
      </w:pPr>
      <w:r>
        <w:rPr>
          <w:sz w:val="24"/>
        </w:rPr>
        <w:t>Adejumo,</w:t>
      </w:r>
      <w:r>
        <w:rPr>
          <w:spacing w:val="-15"/>
          <w:sz w:val="24"/>
        </w:rPr>
        <w:t xml:space="preserve"> </w:t>
      </w:r>
      <w:r>
        <w:rPr>
          <w:sz w:val="24"/>
        </w:rPr>
        <w:t>T.,</w:t>
      </w:r>
      <w:r>
        <w:rPr>
          <w:spacing w:val="-15"/>
          <w:sz w:val="24"/>
        </w:rPr>
        <w:t xml:space="preserve"> </w:t>
      </w:r>
      <w:r>
        <w:rPr>
          <w:sz w:val="24"/>
        </w:rPr>
        <w:t>&amp;</w:t>
      </w:r>
      <w:r>
        <w:rPr>
          <w:spacing w:val="-15"/>
          <w:sz w:val="24"/>
        </w:rPr>
        <w:t xml:space="preserve"> </w:t>
      </w:r>
      <w:r>
        <w:rPr>
          <w:sz w:val="24"/>
        </w:rPr>
        <w:t>Bello,</w:t>
      </w:r>
      <w:r>
        <w:rPr>
          <w:spacing w:val="-15"/>
          <w:sz w:val="24"/>
        </w:rPr>
        <w:t xml:space="preserve"> </w:t>
      </w:r>
      <w:r>
        <w:rPr>
          <w:sz w:val="24"/>
        </w:rPr>
        <w:t>K.</w:t>
      </w:r>
      <w:r>
        <w:rPr>
          <w:spacing w:val="-15"/>
          <w:sz w:val="24"/>
        </w:rPr>
        <w:t xml:space="preserve"> </w:t>
      </w:r>
      <w:r>
        <w:rPr>
          <w:sz w:val="24"/>
        </w:rPr>
        <w:t>(2024).</w:t>
      </w:r>
      <w:r>
        <w:rPr>
          <w:spacing w:val="-15"/>
          <w:sz w:val="24"/>
        </w:rPr>
        <w:t xml:space="preserve"> </w:t>
      </w:r>
      <w:r>
        <w:rPr>
          <w:sz w:val="24"/>
        </w:rPr>
        <w:t>Multicultural</w:t>
      </w:r>
      <w:r>
        <w:rPr>
          <w:spacing w:val="-15"/>
          <w:sz w:val="24"/>
        </w:rPr>
        <w:t xml:space="preserve"> </w:t>
      </w:r>
      <w:r>
        <w:rPr>
          <w:sz w:val="24"/>
        </w:rPr>
        <w:t>identity</w:t>
      </w:r>
      <w:r>
        <w:rPr>
          <w:spacing w:val="-15"/>
          <w:sz w:val="24"/>
        </w:rPr>
        <w:t xml:space="preserve"> </w:t>
      </w:r>
      <w:r>
        <w:rPr>
          <w:sz w:val="24"/>
        </w:rPr>
        <w:t>and</w:t>
      </w:r>
      <w:r>
        <w:rPr>
          <w:spacing w:val="-15"/>
          <w:sz w:val="24"/>
        </w:rPr>
        <w:t xml:space="preserve"> </w:t>
      </w:r>
      <w:r>
        <w:rPr>
          <w:sz w:val="24"/>
        </w:rPr>
        <w:t>education</w:t>
      </w:r>
      <w:r>
        <w:rPr>
          <w:spacing w:val="-15"/>
          <w:sz w:val="24"/>
        </w:rPr>
        <w:t xml:space="preserve"> </w:t>
      </w:r>
      <w:r>
        <w:rPr>
          <w:sz w:val="24"/>
        </w:rPr>
        <w:t>in</w:t>
      </w:r>
      <w:r>
        <w:rPr>
          <w:spacing w:val="-15"/>
          <w:sz w:val="24"/>
        </w:rPr>
        <w:t xml:space="preserve"> </w:t>
      </w:r>
      <w:r>
        <w:rPr>
          <w:sz w:val="24"/>
        </w:rPr>
        <w:t>Nigeria.</w:t>
      </w:r>
      <w:r>
        <w:rPr>
          <w:spacing w:val="-15"/>
          <w:sz w:val="24"/>
        </w:rPr>
        <w:t xml:space="preserve"> </w:t>
      </w:r>
      <w:r>
        <w:rPr>
          <w:i/>
          <w:sz w:val="24"/>
        </w:rPr>
        <w:t>African Studies Quarterly, 28</w:t>
      </w:r>
      <w:r>
        <w:rPr>
          <w:sz w:val="24"/>
        </w:rPr>
        <w:t>(1), 34–50.</w:t>
      </w:r>
    </w:p>
    <w:p w:rsidR="00BC3DB4" w:rsidRDefault="00BC3DB4" w:rsidP="00BC3DB4">
      <w:pPr>
        <w:pStyle w:val="BodyText"/>
        <w:spacing w:line="275" w:lineRule="exact"/>
      </w:pPr>
      <w:r>
        <w:t>Hassan,</w:t>
      </w:r>
      <w:r>
        <w:rPr>
          <w:spacing w:val="14"/>
        </w:rPr>
        <w:t xml:space="preserve"> </w:t>
      </w:r>
      <w:r>
        <w:t>M.</w:t>
      </w:r>
      <w:r>
        <w:rPr>
          <w:spacing w:val="18"/>
        </w:rPr>
        <w:t xml:space="preserve"> </w:t>
      </w:r>
      <w:r>
        <w:t>(2025).</w:t>
      </w:r>
      <w:r>
        <w:rPr>
          <w:spacing w:val="17"/>
        </w:rPr>
        <w:t xml:space="preserve"> </w:t>
      </w:r>
      <w:r>
        <w:t>Preserving</w:t>
      </w:r>
      <w:r>
        <w:rPr>
          <w:spacing w:val="16"/>
        </w:rPr>
        <w:t xml:space="preserve"> </w:t>
      </w:r>
      <w:r>
        <w:t>cultural</w:t>
      </w:r>
      <w:r>
        <w:rPr>
          <w:spacing w:val="18"/>
        </w:rPr>
        <w:t xml:space="preserve"> </w:t>
      </w:r>
      <w:r>
        <w:t>heritage</w:t>
      </w:r>
      <w:r>
        <w:rPr>
          <w:spacing w:val="17"/>
        </w:rPr>
        <w:t xml:space="preserve"> </w:t>
      </w:r>
      <w:r>
        <w:t>in</w:t>
      </w:r>
      <w:r>
        <w:rPr>
          <w:spacing w:val="16"/>
        </w:rPr>
        <w:t xml:space="preserve"> </w:t>
      </w:r>
      <w:r>
        <w:t>preschools</w:t>
      </w:r>
      <w:r>
        <w:rPr>
          <w:spacing w:val="18"/>
        </w:rPr>
        <w:t xml:space="preserve"> </w:t>
      </w:r>
      <w:r>
        <w:t>through</w:t>
      </w:r>
      <w:r>
        <w:rPr>
          <w:spacing w:val="17"/>
        </w:rPr>
        <w:t xml:space="preserve"> </w:t>
      </w:r>
      <w:r>
        <w:t>translated</w:t>
      </w:r>
      <w:r>
        <w:rPr>
          <w:spacing w:val="17"/>
        </w:rPr>
        <w:t xml:space="preserve"> </w:t>
      </w:r>
      <w:r>
        <w:rPr>
          <w:spacing w:val="-2"/>
        </w:rPr>
        <w:t>texts.</w:t>
      </w:r>
    </w:p>
    <w:p w:rsidR="00BC3DB4" w:rsidRDefault="00BC3DB4" w:rsidP="00BC3DB4">
      <w:pPr>
        <w:spacing w:before="38"/>
        <w:ind w:left="1886"/>
        <w:rPr>
          <w:sz w:val="24"/>
        </w:rPr>
      </w:pPr>
      <w:r>
        <w:rPr>
          <w:i/>
          <w:sz w:val="24"/>
        </w:rPr>
        <w:t>Heritage</w:t>
      </w:r>
      <w:r>
        <w:rPr>
          <w:i/>
          <w:spacing w:val="-3"/>
          <w:sz w:val="24"/>
        </w:rPr>
        <w:t xml:space="preserve"> </w:t>
      </w:r>
      <w:r>
        <w:rPr>
          <w:i/>
          <w:sz w:val="24"/>
        </w:rPr>
        <w:t>Education</w:t>
      </w:r>
      <w:r>
        <w:rPr>
          <w:i/>
          <w:spacing w:val="-1"/>
          <w:sz w:val="24"/>
        </w:rPr>
        <w:t xml:space="preserve"> </w:t>
      </w:r>
      <w:r>
        <w:rPr>
          <w:i/>
          <w:sz w:val="24"/>
        </w:rPr>
        <w:t>Review,</w:t>
      </w:r>
      <w:r>
        <w:rPr>
          <w:i/>
          <w:spacing w:val="-2"/>
          <w:sz w:val="24"/>
        </w:rPr>
        <w:t xml:space="preserve"> </w:t>
      </w:r>
      <w:r>
        <w:rPr>
          <w:i/>
          <w:sz w:val="24"/>
        </w:rPr>
        <w:t>12</w:t>
      </w:r>
      <w:r>
        <w:rPr>
          <w:sz w:val="24"/>
        </w:rPr>
        <w:t>(1),</w:t>
      </w:r>
      <w:r>
        <w:rPr>
          <w:spacing w:val="-1"/>
          <w:sz w:val="24"/>
        </w:rPr>
        <w:t xml:space="preserve"> </w:t>
      </w:r>
      <w:r>
        <w:rPr>
          <w:spacing w:val="-2"/>
          <w:sz w:val="24"/>
        </w:rPr>
        <w:t>66–82.</w:t>
      </w:r>
    </w:p>
    <w:p w:rsidR="00BC3DB4" w:rsidRDefault="00BC3DB4" w:rsidP="00BC3DB4">
      <w:pPr>
        <w:spacing w:before="43" w:line="276" w:lineRule="auto"/>
        <w:ind w:left="1886" w:right="1429" w:hanging="720"/>
        <w:rPr>
          <w:sz w:val="24"/>
        </w:rPr>
      </w:pPr>
      <w:r>
        <w:rPr>
          <w:sz w:val="24"/>
        </w:rPr>
        <w:t xml:space="preserve">Olamide, B. (2025). Child identity development in multilingual contexts. </w:t>
      </w:r>
      <w:r>
        <w:rPr>
          <w:i/>
          <w:sz w:val="24"/>
        </w:rPr>
        <w:t>International Journal of Identity Studies, 14</w:t>
      </w:r>
      <w:r>
        <w:rPr>
          <w:sz w:val="24"/>
        </w:rPr>
        <w:t>(2), 119–137.</w:t>
      </w:r>
    </w:p>
    <w:p w:rsidR="00BC3DB4" w:rsidRDefault="00BC3DB4" w:rsidP="00BC3DB4">
      <w:pPr>
        <w:pStyle w:val="BodyText"/>
        <w:spacing w:line="275" w:lineRule="exact"/>
      </w:pPr>
      <w:r>
        <w:t>Eneh,</w:t>
      </w:r>
      <w:r>
        <w:rPr>
          <w:spacing w:val="55"/>
        </w:rPr>
        <w:t xml:space="preserve"> </w:t>
      </w:r>
      <w:r>
        <w:t>P.</w:t>
      </w:r>
      <w:r>
        <w:rPr>
          <w:spacing w:val="58"/>
        </w:rPr>
        <w:t xml:space="preserve"> </w:t>
      </w:r>
      <w:r>
        <w:t>(2023).</w:t>
      </w:r>
      <w:r>
        <w:rPr>
          <w:spacing w:val="58"/>
        </w:rPr>
        <w:t xml:space="preserve"> </w:t>
      </w:r>
      <w:r>
        <w:t>The</w:t>
      </w:r>
      <w:r>
        <w:rPr>
          <w:spacing w:val="57"/>
        </w:rPr>
        <w:t xml:space="preserve"> </w:t>
      </w:r>
      <w:r>
        <w:t>challenge</w:t>
      </w:r>
      <w:r>
        <w:rPr>
          <w:spacing w:val="57"/>
        </w:rPr>
        <w:t xml:space="preserve"> </w:t>
      </w:r>
      <w:r>
        <w:t>of</w:t>
      </w:r>
      <w:r>
        <w:rPr>
          <w:spacing w:val="58"/>
        </w:rPr>
        <w:t xml:space="preserve"> </w:t>
      </w:r>
      <w:r>
        <w:t>westernized</w:t>
      </w:r>
      <w:r>
        <w:rPr>
          <w:spacing w:val="60"/>
        </w:rPr>
        <w:t xml:space="preserve"> </w:t>
      </w:r>
      <w:r>
        <w:t>curriculum</w:t>
      </w:r>
      <w:r>
        <w:rPr>
          <w:spacing w:val="59"/>
        </w:rPr>
        <w:t xml:space="preserve"> </w:t>
      </w:r>
      <w:r>
        <w:t>in</w:t>
      </w:r>
      <w:r>
        <w:rPr>
          <w:spacing w:val="59"/>
        </w:rPr>
        <w:t xml:space="preserve"> </w:t>
      </w:r>
      <w:r>
        <w:t>Nigerian</w:t>
      </w:r>
      <w:r>
        <w:rPr>
          <w:spacing w:val="60"/>
        </w:rPr>
        <w:t xml:space="preserve"> </w:t>
      </w:r>
      <w:r>
        <w:rPr>
          <w:spacing w:val="-2"/>
        </w:rPr>
        <w:t>preschools.</w:t>
      </w:r>
    </w:p>
    <w:p w:rsidR="00BC3DB4" w:rsidRDefault="00BC3DB4" w:rsidP="00BC3DB4">
      <w:pPr>
        <w:spacing w:before="41"/>
        <w:ind w:left="1886"/>
        <w:rPr>
          <w:sz w:val="24"/>
        </w:rPr>
      </w:pPr>
      <w:r>
        <w:rPr>
          <w:i/>
          <w:sz w:val="24"/>
        </w:rPr>
        <w:t>Journal</w:t>
      </w:r>
      <w:r>
        <w:rPr>
          <w:i/>
          <w:spacing w:val="-1"/>
          <w:sz w:val="24"/>
        </w:rPr>
        <w:t xml:space="preserve"> </w:t>
      </w:r>
      <w:r>
        <w:rPr>
          <w:i/>
          <w:sz w:val="24"/>
        </w:rPr>
        <w:t>of</w:t>
      </w:r>
      <w:r>
        <w:rPr>
          <w:i/>
          <w:spacing w:val="-1"/>
          <w:sz w:val="24"/>
        </w:rPr>
        <w:t xml:space="preserve"> </w:t>
      </w:r>
      <w:r>
        <w:rPr>
          <w:i/>
          <w:sz w:val="24"/>
        </w:rPr>
        <w:t>Education</w:t>
      </w:r>
      <w:r>
        <w:rPr>
          <w:i/>
          <w:spacing w:val="-1"/>
          <w:sz w:val="24"/>
        </w:rPr>
        <w:t xml:space="preserve"> </w:t>
      </w:r>
      <w:r>
        <w:rPr>
          <w:i/>
          <w:sz w:val="24"/>
        </w:rPr>
        <w:t>and</w:t>
      </w:r>
      <w:r>
        <w:rPr>
          <w:i/>
          <w:spacing w:val="-1"/>
          <w:sz w:val="24"/>
        </w:rPr>
        <w:t xml:space="preserve"> </w:t>
      </w:r>
      <w:r>
        <w:rPr>
          <w:i/>
          <w:sz w:val="24"/>
        </w:rPr>
        <w:t>Society,</w:t>
      </w:r>
      <w:r>
        <w:rPr>
          <w:i/>
          <w:spacing w:val="-1"/>
          <w:sz w:val="24"/>
        </w:rPr>
        <w:t xml:space="preserve"> </w:t>
      </w:r>
      <w:r>
        <w:rPr>
          <w:i/>
          <w:sz w:val="24"/>
        </w:rPr>
        <w:t>27</w:t>
      </w:r>
      <w:r>
        <w:rPr>
          <w:sz w:val="24"/>
        </w:rPr>
        <w:t xml:space="preserve">(4), </w:t>
      </w:r>
      <w:r>
        <w:rPr>
          <w:spacing w:val="-2"/>
          <w:sz w:val="24"/>
        </w:rPr>
        <w:t>188–204.</w:t>
      </w:r>
    </w:p>
    <w:p w:rsidR="00BC3DB4" w:rsidRDefault="00BC3DB4" w:rsidP="00BC3DB4">
      <w:pPr>
        <w:spacing w:before="43" w:line="276" w:lineRule="auto"/>
        <w:ind w:left="1886" w:right="1429" w:hanging="720"/>
        <w:rPr>
          <w:sz w:val="24"/>
        </w:rPr>
      </w:pPr>
      <w:r>
        <w:rPr>
          <w:sz w:val="24"/>
        </w:rPr>
        <w:t>Daniel,</w:t>
      </w:r>
      <w:r>
        <w:rPr>
          <w:spacing w:val="40"/>
          <w:sz w:val="24"/>
        </w:rPr>
        <w:t xml:space="preserve"> </w:t>
      </w:r>
      <w:r>
        <w:rPr>
          <w:sz w:val="24"/>
        </w:rPr>
        <w:t>C.,</w:t>
      </w:r>
      <w:r>
        <w:rPr>
          <w:spacing w:val="40"/>
          <w:sz w:val="24"/>
        </w:rPr>
        <w:t xml:space="preserve"> </w:t>
      </w:r>
      <w:r>
        <w:rPr>
          <w:sz w:val="24"/>
        </w:rPr>
        <w:t>&amp;</w:t>
      </w:r>
      <w:r>
        <w:rPr>
          <w:spacing w:val="40"/>
          <w:sz w:val="24"/>
        </w:rPr>
        <w:t xml:space="preserve"> </w:t>
      </w:r>
      <w:r>
        <w:rPr>
          <w:sz w:val="24"/>
        </w:rPr>
        <w:t>Obinna,</w:t>
      </w:r>
      <w:r>
        <w:rPr>
          <w:spacing w:val="40"/>
          <w:sz w:val="24"/>
        </w:rPr>
        <w:t xml:space="preserve"> </w:t>
      </w:r>
      <w:r>
        <w:rPr>
          <w:sz w:val="24"/>
        </w:rPr>
        <w:t>R.</w:t>
      </w:r>
      <w:r>
        <w:rPr>
          <w:spacing w:val="40"/>
          <w:sz w:val="24"/>
        </w:rPr>
        <w:t xml:space="preserve"> </w:t>
      </w:r>
      <w:r>
        <w:rPr>
          <w:sz w:val="24"/>
        </w:rPr>
        <w:t>(2024).</w:t>
      </w:r>
      <w:r>
        <w:rPr>
          <w:spacing w:val="40"/>
          <w:sz w:val="24"/>
        </w:rPr>
        <w:t xml:space="preserve"> </w:t>
      </w:r>
      <w:r>
        <w:rPr>
          <w:sz w:val="24"/>
        </w:rPr>
        <w:t>Folktales</w:t>
      </w:r>
      <w:r>
        <w:rPr>
          <w:spacing w:val="40"/>
          <w:sz w:val="24"/>
        </w:rPr>
        <w:t xml:space="preserve"> </w:t>
      </w:r>
      <w:r>
        <w:rPr>
          <w:sz w:val="24"/>
        </w:rPr>
        <w:t>as</w:t>
      </w:r>
      <w:r>
        <w:rPr>
          <w:spacing w:val="40"/>
          <w:sz w:val="24"/>
        </w:rPr>
        <w:t xml:space="preserve"> </w:t>
      </w:r>
      <w:r>
        <w:rPr>
          <w:sz w:val="24"/>
        </w:rPr>
        <w:t>tools</w:t>
      </w:r>
      <w:r>
        <w:rPr>
          <w:spacing w:val="40"/>
          <w:sz w:val="24"/>
        </w:rPr>
        <w:t xml:space="preserve"> </w:t>
      </w:r>
      <w:r>
        <w:rPr>
          <w:sz w:val="24"/>
        </w:rPr>
        <w:t>of</w:t>
      </w:r>
      <w:r>
        <w:rPr>
          <w:spacing w:val="40"/>
          <w:sz w:val="24"/>
        </w:rPr>
        <w:t xml:space="preserve"> </w:t>
      </w:r>
      <w:r>
        <w:rPr>
          <w:sz w:val="24"/>
        </w:rPr>
        <w:t>identity</w:t>
      </w:r>
      <w:r>
        <w:rPr>
          <w:spacing w:val="40"/>
          <w:sz w:val="24"/>
        </w:rPr>
        <w:t xml:space="preserve"> </w:t>
      </w:r>
      <w:r>
        <w:rPr>
          <w:sz w:val="24"/>
        </w:rPr>
        <w:t>formation.</w:t>
      </w:r>
      <w:r>
        <w:rPr>
          <w:spacing w:val="40"/>
          <w:sz w:val="24"/>
        </w:rPr>
        <w:t xml:space="preserve"> </w:t>
      </w:r>
      <w:r>
        <w:rPr>
          <w:i/>
          <w:sz w:val="24"/>
        </w:rPr>
        <w:t>African Folklore Journal, 16</w:t>
      </w:r>
      <w:r>
        <w:rPr>
          <w:sz w:val="24"/>
        </w:rPr>
        <w:t>(1), 73–90.</w:t>
      </w:r>
    </w:p>
    <w:p w:rsidR="00BC3DB4" w:rsidRDefault="00BC3DB4" w:rsidP="00BC3DB4">
      <w:pPr>
        <w:spacing w:line="276" w:lineRule="auto"/>
        <w:ind w:left="1886" w:right="1429" w:hanging="720"/>
        <w:rPr>
          <w:sz w:val="24"/>
        </w:rPr>
      </w:pPr>
      <w:r>
        <w:rPr>
          <w:sz w:val="24"/>
        </w:rPr>
        <w:t>Nwachukwu,</w:t>
      </w:r>
      <w:r>
        <w:rPr>
          <w:spacing w:val="80"/>
          <w:sz w:val="24"/>
        </w:rPr>
        <w:t xml:space="preserve"> </w:t>
      </w:r>
      <w:r>
        <w:rPr>
          <w:sz w:val="24"/>
        </w:rPr>
        <w:t>F.</w:t>
      </w:r>
      <w:r>
        <w:rPr>
          <w:spacing w:val="80"/>
          <w:sz w:val="24"/>
        </w:rPr>
        <w:t xml:space="preserve"> </w:t>
      </w:r>
      <w:r>
        <w:rPr>
          <w:sz w:val="24"/>
        </w:rPr>
        <w:t>(2024).</w:t>
      </w:r>
      <w:r>
        <w:rPr>
          <w:spacing w:val="80"/>
          <w:sz w:val="24"/>
        </w:rPr>
        <w:t xml:space="preserve"> </w:t>
      </w:r>
      <w:r>
        <w:rPr>
          <w:sz w:val="24"/>
        </w:rPr>
        <w:t>Educational</w:t>
      </w:r>
      <w:r>
        <w:rPr>
          <w:spacing w:val="80"/>
          <w:sz w:val="24"/>
        </w:rPr>
        <w:t xml:space="preserve"> </w:t>
      </w:r>
      <w:r>
        <w:rPr>
          <w:sz w:val="24"/>
        </w:rPr>
        <w:t>translation</w:t>
      </w:r>
      <w:r>
        <w:rPr>
          <w:spacing w:val="80"/>
          <w:sz w:val="24"/>
        </w:rPr>
        <w:t xml:space="preserve"> </w:t>
      </w:r>
      <w:r>
        <w:rPr>
          <w:sz w:val="24"/>
        </w:rPr>
        <w:t>and</w:t>
      </w:r>
      <w:r>
        <w:rPr>
          <w:spacing w:val="80"/>
          <w:sz w:val="24"/>
        </w:rPr>
        <w:t xml:space="preserve"> </w:t>
      </w:r>
      <w:r>
        <w:rPr>
          <w:sz w:val="24"/>
        </w:rPr>
        <w:t>child</w:t>
      </w:r>
      <w:r>
        <w:rPr>
          <w:spacing w:val="80"/>
          <w:sz w:val="24"/>
        </w:rPr>
        <w:t xml:space="preserve"> </w:t>
      </w:r>
      <w:r>
        <w:rPr>
          <w:sz w:val="24"/>
        </w:rPr>
        <w:t>cultural</w:t>
      </w:r>
      <w:r>
        <w:rPr>
          <w:spacing w:val="80"/>
          <w:sz w:val="24"/>
        </w:rPr>
        <w:t xml:space="preserve"> </w:t>
      </w:r>
      <w:r>
        <w:rPr>
          <w:sz w:val="24"/>
        </w:rPr>
        <w:t>pride.</w:t>
      </w:r>
      <w:r>
        <w:rPr>
          <w:spacing w:val="80"/>
          <w:sz w:val="24"/>
        </w:rPr>
        <w:t xml:space="preserve"> </w:t>
      </w:r>
      <w:r>
        <w:rPr>
          <w:i/>
          <w:sz w:val="24"/>
        </w:rPr>
        <w:t>Global Education Studies, 22</w:t>
      </w:r>
      <w:r>
        <w:rPr>
          <w:sz w:val="24"/>
        </w:rPr>
        <w:t>(3), 213–229.</w:t>
      </w:r>
    </w:p>
    <w:p w:rsidR="00BC3DB4" w:rsidRDefault="00BC3DB4" w:rsidP="00BC3DB4">
      <w:pPr>
        <w:spacing w:line="360" w:lineRule="auto"/>
        <w:ind w:left="1886" w:right="1429" w:hanging="720"/>
        <w:rPr>
          <w:sz w:val="24"/>
        </w:rPr>
      </w:pPr>
      <w:r>
        <w:rPr>
          <w:sz w:val="24"/>
        </w:rPr>
        <w:t>Omoruyi,</w:t>
      </w:r>
      <w:r>
        <w:rPr>
          <w:spacing w:val="-2"/>
          <w:sz w:val="24"/>
        </w:rPr>
        <w:t xml:space="preserve"> </w:t>
      </w:r>
      <w:r>
        <w:rPr>
          <w:sz w:val="24"/>
        </w:rPr>
        <w:t>J.</w:t>
      </w:r>
      <w:r>
        <w:rPr>
          <w:spacing w:val="-2"/>
          <w:sz w:val="24"/>
        </w:rPr>
        <w:t xml:space="preserve"> </w:t>
      </w:r>
      <w:r>
        <w:rPr>
          <w:sz w:val="24"/>
        </w:rPr>
        <w:t>(2023).</w:t>
      </w:r>
      <w:r>
        <w:rPr>
          <w:spacing w:val="-1"/>
          <w:sz w:val="24"/>
        </w:rPr>
        <w:t xml:space="preserve"> </w:t>
      </w:r>
      <w:r>
        <w:rPr>
          <w:sz w:val="24"/>
        </w:rPr>
        <w:t>Indigenous</w:t>
      </w:r>
      <w:r>
        <w:rPr>
          <w:spacing w:val="-1"/>
          <w:sz w:val="24"/>
        </w:rPr>
        <w:t xml:space="preserve"> </w:t>
      </w:r>
      <w:r>
        <w:rPr>
          <w:sz w:val="24"/>
        </w:rPr>
        <w:t>stories</w:t>
      </w:r>
      <w:r>
        <w:rPr>
          <w:spacing w:val="-2"/>
          <w:sz w:val="24"/>
        </w:rPr>
        <w:t xml:space="preserve"> </w:t>
      </w:r>
      <w:r>
        <w:rPr>
          <w:sz w:val="24"/>
        </w:rPr>
        <w:t>as</w:t>
      </w:r>
      <w:r>
        <w:rPr>
          <w:spacing w:val="-2"/>
          <w:sz w:val="24"/>
        </w:rPr>
        <w:t xml:space="preserve"> </w:t>
      </w:r>
      <w:r>
        <w:rPr>
          <w:sz w:val="24"/>
        </w:rPr>
        <w:t>moral</w:t>
      </w:r>
      <w:r>
        <w:rPr>
          <w:spacing w:val="-2"/>
          <w:sz w:val="24"/>
        </w:rPr>
        <w:t xml:space="preserve"> </w:t>
      </w:r>
      <w:r>
        <w:rPr>
          <w:sz w:val="24"/>
        </w:rPr>
        <w:t>guides</w:t>
      </w:r>
      <w:r>
        <w:rPr>
          <w:spacing w:val="-2"/>
          <w:sz w:val="24"/>
        </w:rPr>
        <w:t xml:space="preserve"> </w:t>
      </w:r>
      <w:r>
        <w:rPr>
          <w:sz w:val="24"/>
        </w:rPr>
        <w:t>in</w:t>
      </w:r>
      <w:r>
        <w:rPr>
          <w:spacing w:val="-2"/>
          <w:sz w:val="24"/>
        </w:rPr>
        <w:t xml:space="preserve"> </w:t>
      </w:r>
      <w:r>
        <w:rPr>
          <w:sz w:val="24"/>
        </w:rPr>
        <w:t>preschool</w:t>
      </w:r>
      <w:r>
        <w:rPr>
          <w:spacing w:val="-2"/>
          <w:sz w:val="24"/>
        </w:rPr>
        <w:t xml:space="preserve"> </w:t>
      </w:r>
      <w:r>
        <w:rPr>
          <w:sz w:val="24"/>
        </w:rPr>
        <w:t xml:space="preserve">settings. </w:t>
      </w:r>
      <w:r>
        <w:rPr>
          <w:i/>
          <w:sz w:val="24"/>
        </w:rPr>
        <w:t>Journal</w:t>
      </w:r>
      <w:r>
        <w:rPr>
          <w:i/>
          <w:spacing w:val="-2"/>
          <w:sz w:val="24"/>
        </w:rPr>
        <w:t xml:space="preserve"> </w:t>
      </w:r>
      <w:r>
        <w:rPr>
          <w:i/>
          <w:sz w:val="24"/>
        </w:rPr>
        <w:t>of Childhood Values, 15</w:t>
      </w:r>
      <w:r>
        <w:rPr>
          <w:sz w:val="24"/>
        </w:rPr>
        <w:t>(2), 101–116.</w:t>
      </w:r>
    </w:p>
    <w:p w:rsidR="00BC3DB4" w:rsidRDefault="00BC3DB4" w:rsidP="00BC3DB4">
      <w:pPr>
        <w:spacing w:line="360" w:lineRule="auto"/>
        <w:rPr>
          <w:sz w:val="24"/>
        </w:rPr>
        <w:sectPr w:rsidR="00BC3DB4">
          <w:pgSz w:w="11910" w:h="16840"/>
          <w:pgMar w:top="1500" w:right="0" w:bottom="1720" w:left="850" w:header="720" w:footer="1447" w:gutter="0"/>
          <w:cols w:space="720"/>
        </w:sectPr>
      </w:pPr>
    </w:p>
    <w:p w:rsidR="001B4216" w:rsidRDefault="003F41E9"/>
    <w:sectPr w:rsidR="001B42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9243C"/>
    <w:multiLevelType w:val="hybridMultilevel"/>
    <w:tmpl w:val="703E9D2C"/>
    <w:lvl w:ilvl="0" w:tplc="4634CF98">
      <w:start w:val="1"/>
      <w:numFmt w:val="decimal"/>
      <w:lvlText w:val="%1)"/>
      <w:lvlJc w:val="left"/>
      <w:pPr>
        <w:ind w:left="1425" w:hanging="2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22A3DCA">
      <w:start w:val="1"/>
      <w:numFmt w:val="decimal"/>
      <w:lvlText w:val="%2."/>
      <w:lvlJc w:val="left"/>
      <w:pPr>
        <w:ind w:left="188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69094F4">
      <w:numFmt w:val="bullet"/>
      <w:lvlText w:val="•"/>
      <w:lvlJc w:val="left"/>
      <w:pPr>
        <w:ind w:left="2899" w:hanging="360"/>
      </w:pPr>
      <w:rPr>
        <w:rFonts w:hint="default"/>
        <w:lang w:val="en-US" w:eastAsia="en-US" w:bidi="ar-SA"/>
      </w:rPr>
    </w:lvl>
    <w:lvl w:ilvl="3" w:tplc="B9DE303A">
      <w:numFmt w:val="bullet"/>
      <w:lvlText w:val="•"/>
      <w:lvlJc w:val="left"/>
      <w:pPr>
        <w:ind w:left="3919" w:hanging="360"/>
      </w:pPr>
      <w:rPr>
        <w:rFonts w:hint="default"/>
        <w:lang w:val="en-US" w:eastAsia="en-US" w:bidi="ar-SA"/>
      </w:rPr>
    </w:lvl>
    <w:lvl w:ilvl="4" w:tplc="A5565606">
      <w:numFmt w:val="bullet"/>
      <w:lvlText w:val="•"/>
      <w:lvlJc w:val="left"/>
      <w:pPr>
        <w:ind w:left="4938" w:hanging="360"/>
      </w:pPr>
      <w:rPr>
        <w:rFonts w:hint="default"/>
        <w:lang w:val="en-US" w:eastAsia="en-US" w:bidi="ar-SA"/>
      </w:rPr>
    </w:lvl>
    <w:lvl w:ilvl="5" w:tplc="8690B3DE">
      <w:numFmt w:val="bullet"/>
      <w:lvlText w:val="•"/>
      <w:lvlJc w:val="left"/>
      <w:pPr>
        <w:ind w:left="5958" w:hanging="360"/>
      </w:pPr>
      <w:rPr>
        <w:rFonts w:hint="default"/>
        <w:lang w:val="en-US" w:eastAsia="en-US" w:bidi="ar-SA"/>
      </w:rPr>
    </w:lvl>
    <w:lvl w:ilvl="6" w:tplc="E814D2A2">
      <w:numFmt w:val="bullet"/>
      <w:lvlText w:val="•"/>
      <w:lvlJc w:val="left"/>
      <w:pPr>
        <w:ind w:left="6978" w:hanging="360"/>
      </w:pPr>
      <w:rPr>
        <w:rFonts w:hint="default"/>
        <w:lang w:val="en-US" w:eastAsia="en-US" w:bidi="ar-SA"/>
      </w:rPr>
    </w:lvl>
    <w:lvl w:ilvl="7" w:tplc="2F22B83E">
      <w:numFmt w:val="bullet"/>
      <w:lvlText w:val="•"/>
      <w:lvlJc w:val="left"/>
      <w:pPr>
        <w:ind w:left="7997" w:hanging="360"/>
      </w:pPr>
      <w:rPr>
        <w:rFonts w:hint="default"/>
        <w:lang w:val="en-US" w:eastAsia="en-US" w:bidi="ar-SA"/>
      </w:rPr>
    </w:lvl>
    <w:lvl w:ilvl="8" w:tplc="A6546044">
      <w:numFmt w:val="bullet"/>
      <w:lvlText w:val="•"/>
      <w:lvlJc w:val="left"/>
      <w:pPr>
        <w:ind w:left="9017" w:hanging="360"/>
      </w:pPr>
      <w:rPr>
        <w:rFonts w:hint="default"/>
        <w:lang w:val="en-US" w:eastAsia="en-US" w:bidi="ar-SA"/>
      </w:rPr>
    </w:lvl>
  </w:abstractNum>
  <w:abstractNum w:abstractNumId="1">
    <w:nsid w:val="77164758"/>
    <w:multiLevelType w:val="hybridMultilevel"/>
    <w:tmpl w:val="97A4111A"/>
    <w:lvl w:ilvl="0" w:tplc="5ED2043E">
      <w:start w:val="9"/>
      <w:numFmt w:val="decimal"/>
      <w:lvlText w:val="%1."/>
      <w:lvlJc w:val="left"/>
      <w:pPr>
        <w:ind w:left="188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C26F86C">
      <w:numFmt w:val="bullet"/>
      <w:lvlText w:val="•"/>
      <w:lvlJc w:val="left"/>
      <w:pPr>
        <w:ind w:left="2797" w:hanging="360"/>
      </w:pPr>
      <w:rPr>
        <w:rFonts w:hint="default"/>
        <w:lang w:val="en-US" w:eastAsia="en-US" w:bidi="ar-SA"/>
      </w:rPr>
    </w:lvl>
    <w:lvl w:ilvl="2" w:tplc="DD6C1DC4">
      <w:numFmt w:val="bullet"/>
      <w:lvlText w:val="•"/>
      <w:lvlJc w:val="left"/>
      <w:pPr>
        <w:ind w:left="3715" w:hanging="360"/>
      </w:pPr>
      <w:rPr>
        <w:rFonts w:hint="default"/>
        <w:lang w:val="en-US" w:eastAsia="en-US" w:bidi="ar-SA"/>
      </w:rPr>
    </w:lvl>
    <w:lvl w:ilvl="3" w:tplc="2ED4CD84">
      <w:numFmt w:val="bullet"/>
      <w:lvlText w:val="•"/>
      <w:lvlJc w:val="left"/>
      <w:pPr>
        <w:ind w:left="4632" w:hanging="360"/>
      </w:pPr>
      <w:rPr>
        <w:rFonts w:hint="default"/>
        <w:lang w:val="en-US" w:eastAsia="en-US" w:bidi="ar-SA"/>
      </w:rPr>
    </w:lvl>
    <w:lvl w:ilvl="4" w:tplc="C34CBFB4">
      <w:numFmt w:val="bullet"/>
      <w:lvlText w:val="•"/>
      <w:lvlJc w:val="left"/>
      <w:pPr>
        <w:ind w:left="5550" w:hanging="360"/>
      </w:pPr>
      <w:rPr>
        <w:rFonts w:hint="default"/>
        <w:lang w:val="en-US" w:eastAsia="en-US" w:bidi="ar-SA"/>
      </w:rPr>
    </w:lvl>
    <w:lvl w:ilvl="5" w:tplc="E6B074FC">
      <w:numFmt w:val="bullet"/>
      <w:lvlText w:val="•"/>
      <w:lvlJc w:val="left"/>
      <w:pPr>
        <w:ind w:left="6468" w:hanging="360"/>
      </w:pPr>
      <w:rPr>
        <w:rFonts w:hint="default"/>
        <w:lang w:val="en-US" w:eastAsia="en-US" w:bidi="ar-SA"/>
      </w:rPr>
    </w:lvl>
    <w:lvl w:ilvl="6" w:tplc="5672D056">
      <w:numFmt w:val="bullet"/>
      <w:lvlText w:val="•"/>
      <w:lvlJc w:val="left"/>
      <w:pPr>
        <w:ind w:left="7385" w:hanging="360"/>
      </w:pPr>
      <w:rPr>
        <w:rFonts w:hint="default"/>
        <w:lang w:val="en-US" w:eastAsia="en-US" w:bidi="ar-SA"/>
      </w:rPr>
    </w:lvl>
    <w:lvl w:ilvl="7" w:tplc="1F00C17A">
      <w:numFmt w:val="bullet"/>
      <w:lvlText w:val="•"/>
      <w:lvlJc w:val="left"/>
      <w:pPr>
        <w:ind w:left="8303" w:hanging="360"/>
      </w:pPr>
      <w:rPr>
        <w:rFonts w:hint="default"/>
        <w:lang w:val="en-US" w:eastAsia="en-US" w:bidi="ar-SA"/>
      </w:rPr>
    </w:lvl>
    <w:lvl w:ilvl="8" w:tplc="214E2510">
      <w:numFmt w:val="bullet"/>
      <w:lvlText w:val="•"/>
      <w:lvlJc w:val="left"/>
      <w:pPr>
        <w:ind w:left="9221" w:hanging="360"/>
      </w:pPr>
      <w:rPr>
        <w:rFonts w:hint="default"/>
        <w:lang w:val="en-US" w:eastAsia="en-US" w:bidi="ar-SA"/>
      </w:rPr>
    </w:lvl>
  </w:abstractNum>
  <w:abstractNum w:abstractNumId="2">
    <w:nsid w:val="7AA73C9D"/>
    <w:multiLevelType w:val="hybridMultilevel"/>
    <w:tmpl w:val="2398E102"/>
    <w:lvl w:ilvl="0" w:tplc="9104DA02">
      <w:start w:val="2"/>
      <w:numFmt w:val="decimal"/>
      <w:lvlText w:val="%1."/>
      <w:lvlJc w:val="left"/>
      <w:pPr>
        <w:ind w:left="1886"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23AB6A8">
      <w:start w:val="1"/>
      <w:numFmt w:val="lowerRoman"/>
      <w:lvlText w:val="%2"/>
      <w:lvlJc w:val="left"/>
      <w:pPr>
        <w:ind w:left="1797" w:hanging="63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D968F728">
      <w:numFmt w:val="bullet"/>
      <w:lvlText w:val="•"/>
      <w:lvlJc w:val="left"/>
      <w:pPr>
        <w:ind w:left="2899" w:hanging="632"/>
      </w:pPr>
      <w:rPr>
        <w:rFonts w:hint="default"/>
        <w:lang w:val="en-US" w:eastAsia="en-US" w:bidi="ar-SA"/>
      </w:rPr>
    </w:lvl>
    <w:lvl w:ilvl="3" w:tplc="77E032F6">
      <w:numFmt w:val="bullet"/>
      <w:lvlText w:val="•"/>
      <w:lvlJc w:val="left"/>
      <w:pPr>
        <w:ind w:left="3919" w:hanging="632"/>
      </w:pPr>
      <w:rPr>
        <w:rFonts w:hint="default"/>
        <w:lang w:val="en-US" w:eastAsia="en-US" w:bidi="ar-SA"/>
      </w:rPr>
    </w:lvl>
    <w:lvl w:ilvl="4" w:tplc="6E926B9A">
      <w:numFmt w:val="bullet"/>
      <w:lvlText w:val="•"/>
      <w:lvlJc w:val="left"/>
      <w:pPr>
        <w:ind w:left="4938" w:hanging="632"/>
      </w:pPr>
      <w:rPr>
        <w:rFonts w:hint="default"/>
        <w:lang w:val="en-US" w:eastAsia="en-US" w:bidi="ar-SA"/>
      </w:rPr>
    </w:lvl>
    <w:lvl w:ilvl="5" w:tplc="4E0C939E">
      <w:numFmt w:val="bullet"/>
      <w:lvlText w:val="•"/>
      <w:lvlJc w:val="left"/>
      <w:pPr>
        <w:ind w:left="5958" w:hanging="632"/>
      </w:pPr>
      <w:rPr>
        <w:rFonts w:hint="default"/>
        <w:lang w:val="en-US" w:eastAsia="en-US" w:bidi="ar-SA"/>
      </w:rPr>
    </w:lvl>
    <w:lvl w:ilvl="6" w:tplc="78026F68">
      <w:numFmt w:val="bullet"/>
      <w:lvlText w:val="•"/>
      <w:lvlJc w:val="left"/>
      <w:pPr>
        <w:ind w:left="6978" w:hanging="632"/>
      </w:pPr>
      <w:rPr>
        <w:rFonts w:hint="default"/>
        <w:lang w:val="en-US" w:eastAsia="en-US" w:bidi="ar-SA"/>
      </w:rPr>
    </w:lvl>
    <w:lvl w:ilvl="7" w:tplc="781058D8">
      <w:numFmt w:val="bullet"/>
      <w:lvlText w:val="•"/>
      <w:lvlJc w:val="left"/>
      <w:pPr>
        <w:ind w:left="7997" w:hanging="632"/>
      </w:pPr>
      <w:rPr>
        <w:rFonts w:hint="default"/>
        <w:lang w:val="en-US" w:eastAsia="en-US" w:bidi="ar-SA"/>
      </w:rPr>
    </w:lvl>
    <w:lvl w:ilvl="8" w:tplc="C00289DA">
      <w:numFmt w:val="bullet"/>
      <w:lvlText w:val="•"/>
      <w:lvlJc w:val="left"/>
      <w:pPr>
        <w:ind w:left="9017" w:hanging="632"/>
      </w:pPr>
      <w:rPr>
        <w:rFonts w:hint="default"/>
        <w:lang w:val="en-US" w:eastAsia="en-US" w:bidi="ar-SA"/>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DB4"/>
    <w:rsid w:val="00096DCF"/>
    <w:rsid w:val="00346FFB"/>
    <w:rsid w:val="003F41E9"/>
    <w:rsid w:val="00BC3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2F9553-A2FC-441A-8E46-6C8A75C6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C3DB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BC3DB4"/>
    <w:pPr>
      <w:spacing w:before="157"/>
      <w:ind w:left="715"/>
      <w:jc w:val="center"/>
      <w:outlineLvl w:val="0"/>
    </w:pPr>
    <w:rPr>
      <w:b/>
      <w:bCs/>
      <w:sz w:val="24"/>
      <w:szCs w:val="24"/>
    </w:rPr>
  </w:style>
  <w:style w:type="paragraph" w:styleId="Heading2">
    <w:name w:val="heading 2"/>
    <w:basedOn w:val="Normal"/>
    <w:link w:val="Heading2Char"/>
    <w:uiPriority w:val="1"/>
    <w:qFormat/>
    <w:rsid w:val="00BC3DB4"/>
    <w:pPr>
      <w:ind w:left="1166"/>
      <w:outlineLvl w:val="1"/>
    </w:pPr>
    <w:rPr>
      <w:b/>
      <w:bCs/>
      <w:sz w:val="24"/>
      <w:szCs w:val="24"/>
    </w:rPr>
  </w:style>
  <w:style w:type="paragraph" w:styleId="Heading3">
    <w:name w:val="heading 3"/>
    <w:basedOn w:val="Normal"/>
    <w:link w:val="Heading3Char"/>
    <w:uiPriority w:val="1"/>
    <w:qFormat/>
    <w:rsid w:val="00BC3DB4"/>
    <w:pPr>
      <w:ind w:left="1166"/>
      <w:jc w:val="both"/>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C3DB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1"/>
    <w:rsid w:val="00BC3DB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1"/>
    <w:rsid w:val="00BC3DB4"/>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BC3DB4"/>
    <w:pPr>
      <w:ind w:left="1166"/>
    </w:pPr>
    <w:rPr>
      <w:sz w:val="24"/>
      <w:szCs w:val="24"/>
    </w:rPr>
  </w:style>
  <w:style w:type="character" w:customStyle="1" w:styleId="BodyTextChar">
    <w:name w:val="Body Text Char"/>
    <w:basedOn w:val="DefaultParagraphFont"/>
    <w:link w:val="BodyText"/>
    <w:uiPriority w:val="1"/>
    <w:rsid w:val="00BC3DB4"/>
    <w:rPr>
      <w:rFonts w:ascii="Times New Roman" w:eastAsia="Times New Roman" w:hAnsi="Times New Roman" w:cs="Times New Roman"/>
      <w:sz w:val="24"/>
      <w:szCs w:val="24"/>
    </w:rPr>
  </w:style>
  <w:style w:type="paragraph" w:styleId="ListParagraph">
    <w:name w:val="List Paragraph"/>
    <w:basedOn w:val="Normal"/>
    <w:uiPriority w:val="1"/>
    <w:qFormat/>
    <w:rsid w:val="00BC3DB4"/>
    <w:pPr>
      <w:ind w:left="1886" w:hanging="360"/>
    </w:pPr>
  </w:style>
  <w:style w:type="paragraph" w:customStyle="1" w:styleId="TableParagraph">
    <w:name w:val="Table Paragraph"/>
    <w:basedOn w:val="Normal"/>
    <w:uiPriority w:val="1"/>
    <w:qFormat/>
    <w:rsid w:val="00BC3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ardeygbitewunmi@gmail.com" TargetMode="External"/><Relationship Id="rId5" Type="http://schemas.openxmlformats.org/officeDocument/2006/relationships/hyperlink" Target="mailto:1morganokoroma2017@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3977</Words>
  <Characters>22675</Characters>
  <Application>Microsoft Office Word</Application>
  <DocSecurity>0</DocSecurity>
  <Lines>188</Lines>
  <Paragraphs>53</Paragraphs>
  <ScaleCrop>false</ScaleCrop>
  <Company/>
  <LinksUpToDate>false</LinksUpToDate>
  <CharactersWithSpaces>26599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dc:creator>
  <cp:keywords/>
  <dc:description/>
  <cp:lastModifiedBy>JULIUS</cp:lastModifiedBy>
  <cp:revision>2</cp:revision>
  <dcterms:created xsi:type="dcterms:W3CDTF">2025-10-29T15:42:00Z</dcterms:created>
  <dcterms:modified xsi:type="dcterms:W3CDTF">2025-10-29T15:43:00Z</dcterms:modified>
</cp:coreProperties>
</file>